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70EF4" w14:textId="4740106C" w:rsidR="008936BF" w:rsidRPr="00011636" w:rsidRDefault="0011163F" w:rsidP="008936BF">
      <w:pPr>
        <w:spacing w:beforeLines="100" w:before="312"/>
        <w:jc w:val="center"/>
        <w:rPr>
          <w:rFonts w:eastAsia="微软雅黑" w:cs="宋体"/>
          <w:b/>
          <w:bCs/>
          <w:color w:val="0070C0"/>
          <w:kern w:val="0"/>
          <w:sz w:val="32"/>
          <w:szCs w:val="32"/>
        </w:rPr>
      </w:pPr>
      <w:r>
        <w:rPr>
          <w:rFonts w:ascii="微软雅黑" w:eastAsia="微软雅黑" w:hAnsi="微软雅黑" w:cs="微软雅黑"/>
          <w:b/>
          <w:bCs/>
          <w:noProof/>
          <w:kern w:val="0"/>
          <w:sz w:val="18"/>
          <w:szCs w:val="18"/>
        </w:rPr>
        <w:drawing>
          <wp:inline distT="0" distB="0" distL="0" distR="0" wp14:anchorId="7FC2DBC4" wp14:editId="36AC1209">
            <wp:extent cx="2164080" cy="99739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8"/>
                    <a:stretch>
                      <a:fillRect/>
                    </a:stretch>
                  </pic:blipFill>
                  <pic:spPr>
                    <a:xfrm>
                      <a:off x="0" y="0"/>
                      <a:ext cx="2180152" cy="1004797"/>
                    </a:xfrm>
                    <a:prstGeom prst="rect">
                      <a:avLst/>
                    </a:prstGeom>
                  </pic:spPr>
                </pic:pic>
              </a:graphicData>
            </a:graphic>
          </wp:inline>
        </w:drawing>
      </w:r>
      <w:r w:rsidR="00791A32">
        <w:rPr>
          <w:rFonts w:ascii="微软雅黑" w:eastAsia="微软雅黑" w:hAnsi="微软雅黑" w:cs="微软雅黑"/>
          <w:b/>
          <w:bCs/>
          <w:kern w:val="0"/>
          <w:sz w:val="18"/>
          <w:szCs w:val="18"/>
        </w:rPr>
        <w:br/>
      </w:r>
      <w:r w:rsidR="008936BF" w:rsidRPr="00011636">
        <w:rPr>
          <w:rFonts w:eastAsia="微软雅黑" w:cs="宋体" w:hint="eastAsia"/>
          <w:b/>
          <w:bCs/>
          <w:color w:val="0070C0"/>
          <w:kern w:val="0"/>
          <w:sz w:val="32"/>
          <w:szCs w:val="32"/>
        </w:rPr>
        <w:t>“供应链管理专家”职业水平认证</w:t>
      </w:r>
    </w:p>
    <w:p w14:paraId="35B587C0" w14:textId="77777777" w:rsidR="008936BF" w:rsidRPr="008936BF" w:rsidRDefault="008936BF" w:rsidP="008936BF">
      <w:pPr>
        <w:spacing w:line="360" w:lineRule="exact"/>
        <w:jc w:val="center"/>
        <w:rPr>
          <w:rFonts w:ascii="微软雅黑" w:eastAsia="微软雅黑" w:hAnsi="微软雅黑" w:cs="微软雅黑"/>
          <w:b/>
          <w:color w:val="31849B" w:themeColor="accent5" w:themeShade="BF"/>
          <w:w w:val="95"/>
          <w:szCs w:val="21"/>
        </w:rPr>
      </w:pPr>
      <w:r w:rsidRPr="008936BF">
        <w:rPr>
          <w:rFonts w:ascii="微软雅黑" w:eastAsia="微软雅黑" w:hAnsi="微软雅黑" w:cs="微软雅黑" w:hint="eastAsia"/>
          <w:color w:val="17365D" w:themeColor="text2" w:themeShade="BF"/>
          <w:szCs w:val="21"/>
        </w:rPr>
        <w:t xml:space="preserve">  Certification for Supply Chain Management Professionals</w:t>
      </w:r>
    </w:p>
    <w:p w14:paraId="102593D0" w14:textId="77777777" w:rsidR="008936BF" w:rsidRPr="008936BF" w:rsidRDefault="008936BF" w:rsidP="008936BF">
      <w:pPr>
        <w:spacing w:line="360" w:lineRule="auto"/>
        <w:jc w:val="center"/>
        <w:rPr>
          <w:rFonts w:ascii="微软雅黑" w:eastAsia="微软雅黑" w:hAnsi="微软雅黑" w:cs="微软雅黑"/>
          <w:color w:val="17365D" w:themeColor="text2" w:themeShade="BF"/>
          <w:sz w:val="24"/>
        </w:rPr>
      </w:pPr>
      <w:r w:rsidRPr="008936BF">
        <w:rPr>
          <w:rFonts w:ascii="微软雅黑" w:eastAsia="微软雅黑" w:hAnsi="微软雅黑" w:cs="微软雅黑" w:hint="eastAsia"/>
          <w:color w:val="17365D" w:themeColor="text2" w:themeShade="BF"/>
          <w:sz w:val="24"/>
        </w:rPr>
        <w:t>国内最具权威性的供应链管理认证项目</w:t>
      </w:r>
    </w:p>
    <w:p w14:paraId="0CA45BD9" w14:textId="77777777" w:rsidR="008936BF" w:rsidRPr="00EF04D8" w:rsidRDefault="008936BF" w:rsidP="008936BF">
      <w:pPr>
        <w:spacing w:afterLines="50" w:after="156" w:line="400" w:lineRule="exact"/>
        <w:rPr>
          <w:rFonts w:asciiTheme="minorEastAsia" w:eastAsiaTheme="minorEastAsia" w:hAnsiTheme="minorEastAsia" w:cs="微软雅黑"/>
          <w:color w:val="262626" w:themeColor="text1" w:themeTint="D9"/>
          <w:szCs w:val="21"/>
        </w:rPr>
      </w:pPr>
      <w:r w:rsidRPr="00EF04D8">
        <w:rPr>
          <w:rFonts w:asciiTheme="minorEastAsia" w:eastAsiaTheme="minorEastAsia" w:hAnsiTheme="minorEastAsia" w:cs="微软雅黑" w:hint="eastAsia"/>
          <w:color w:val="262626" w:themeColor="text1" w:themeTint="D9"/>
          <w:szCs w:val="21"/>
        </w:rPr>
        <w:t>中国物流与采购联合会采购与供应链管理专业委员会作为专注于采购与供应</w:t>
      </w:r>
      <w:proofErr w:type="gramStart"/>
      <w:r w:rsidRPr="00EF04D8">
        <w:rPr>
          <w:rFonts w:asciiTheme="minorEastAsia" w:eastAsiaTheme="minorEastAsia" w:hAnsiTheme="minorEastAsia" w:cs="微软雅黑" w:hint="eastAsia"/>
          <w:color w:val="262626" w:themeColor="text1" w:themeTint="D9"/>
          <w:szCs w:val="21"/>
        </w:rPr>
        <w:t>链领域</w:t>
      </w:r>
      <w:proofErr w:type="gramEnd"/>
      <w:r w:rsidRPr="00EF04D8">
        <w:rPr>
          <w:rFonts w:asciiTheme="minorEastAsia" w:eastAsiaTheme="minorEastAsia" w:hAnsiTheme="minorEastAsia" w:cs="微软雅黑" w:hint="eastAsia"/>
          <w:color w:val="262626" w:themeColor="text1" w:themeTint="D9"/>
          <w:szCs w:val="21"/>
        </w:rPr>
        <w:t>的行业组织，一直以推动我国供应链管理专业人才培养为己任。自2013年开始，组织国内供应</w:t>
      </w:r>
      <w:proofErr w:type="gramStart"/>
      <w:r w:rsidRPr="00EF04D8">
        <w:rPr>
          <w:rFonts w:asciiTheme="minorEastAsia" w:eastAsiaTheme="minorEastAsia" w:hAnsiTheme="minorEastAsia" w:cs="微软雅黑" w:hint="eastAsia"/>
          <w:color w:val="262626" w:themeColor="text1" w:themeTint="D9"/>
          <w:szCs w:val="21"/>
        </w:rPr>
        <w:t>链领域</w:t>
      </w:r>
      <w:proofErr w:type="gramEnd"/>
      <w:r w:rsidRPr="00EF04D8">
        <w:rPr>
          <w:rFonts w:asciiTheme="minorEastAsia" w:eastAsiaTheme="minorEastAsia" w:hAnsiTheme="minorEastAsia" w:cs="微软雅黑" w:hint="eastAsia"/>
          <w:color w:val="262626" w:themeColor="text1" w:themeTint="D9"/>
          <w:szCs w:val="21"/>
        </w:rPr>
        <w:t>权威专家历时5年开发出一套兼具国际视野与本土特色，理论知识与中国实践相结合的自主供应链管理知识体系，以响应国家号召，迅速地分享、提炼和普及供应链专业知识，有效满足我国供应链管理领域的人才培养以及广大产业和企业发展的需要。</w:t>
      </w:r>
    </w:p>
    <w:p w14:paraId="186439AC" w14:textId="77777777" w:rsidR="008936BF" w:rsidRPr="00EF04D8" w:rsidRDefault="008936BF" w:rsidP="008936BF">
      <w:pPr>
        <w:spacing w:afterLines="50" w:after="156" w:line="400" w:lineRule="exact"/>
        <w:rPr>
          <w:rFonts w:asciiTheme="minorEastAsia" w:eastAsiaTheme="minorEastAsia" w:hAnsiTheme="minorEastAsia" w:cs="微软雅黑"/>
          <w:color w:val="262626" w:themeColor="text1" w:themeTint="D9"/>
          <w:szCs w:val="21"/>
        </w:rPr>
      </w:pPr>
      <w:r w:rsidRPr="00EF04D8">
        <w:rPr>
          <w:rFonts w:asciiTheme="minorEastAsia" w:eastAsiaTheme="minorEastAsia" w:hAnsiTheme="minorEastAsia" w:cs="微软雅黑" w:hint="eastAsia"/>
          <w:color w:val="262626" w:themeColor="text1" w:themeTint="D9"/>
          <w:szCs w:val="21"/>
        </w:rPr>
        <w:t>SCMP供应链管理专家认证项目是 供应</w:t>
      </w:r>
      <w:proofErr w:type="gramStart"/>
      <w:r w:rsidRPr="00EF04D8">
        <w:rPr>
          <w:rFonts w:asciiTheme="minorEastAsia" w:eastAsiaTheme="minorEastAsia" w:hAnsiTheme="minorEastAsia" w:cs="微软雅黑" w:hint="eastAsia"/>
          <w:color w:val="262626" w:themeColor="text1" w:themeTint="D9"/>
          <w:szCs w:val="21"/>
        </w:rPr>
        <w:t>链领域</w:t>
      </w:r>
      <w:proofErr w:type="gramEnd"/>
      <w:r w:rsidRPr="00EF04D8">
        <w:rPr>
          <w:rFonts w:asciiTheme="minorEastAsia" w:eastAsiaTheme="minorEastAsia" w:hAnsiTheme="minorEastAsia" w:cs="微软雅黑" w:hint="eastAsia"/>
          <w:color w:val="262626" w:themeColor="text1" w:themeTint="D9"/>
          <w:szCs w:val="21"/>
        </w:rPr>
        <w:t>国内唯一的本土化职业认证项目，在吸收国外专业知识体系的精华的同时，紧密结合中国国情，更贴合中国社会经济发展状况与企业管理需求。SCMP供应链管理专家认证课程体系是对供应链系统构成要素以及要素间有机联系的真实体现。系统的学习能够让供应</w:t>
      </w:r>
      <w:proofErr w:type="gramStart"/>
      <w:r w:rsidRPr="00EF04D8">
        <w:rPr>
          <w:rFonts w:asciiTheme="minorEastAsia" w:eastAsiaTheme="minorEastAsia" w:hAnsiTheme="minorEastAsia" w:cs="微软雅黑" w:hint="eastAsia"/>
          <w:color w:val="262626" w:themeColor="text1" w:themeTint="D9"/>
          <w:szCs w:val="21"/>
        </w:rPr>
        <w:t>链专业</w:t>
      </w:r>
      <w:proofErr w:type="gramEnd"/>
      <w:r w:rsidRPr="00EF04D8">
        <w:rPr>
          <w:rFonts w:asciiTheme="minorEastAsia" w:eastAsiaTheme="minorEastAsia" w:hAnsiTheme="minorEastAsia" w:cs="微软雅黑" w:hint="eastAsia"/>
          <w:color w:val="262626" w:themeColor="text1" w:themeTint="D9"/>
          <w:szCs w:val="21"/>
        </w:rPr>
        <w:t>人士更全面、更高效地学习和掌握新知识、新技能，以便更快速、更深入地了解、分析和解决问题。</w:t>
      </w:r>
    </w:p>
    <w:p w14:paraId="58054AE8" w14:textId="77777777" w:rsidR="008936BF" w:rsidRPr="00862C03" w:rsidRDefault="008936BF" w:rsidP="00862C03">
      <w:pPr>
        <w:spacing w:line="400" w:lineRule="exact"/>
        <w:rPr>
          <w:rFonts w:ascii="微软雅黑" w:eastAsia="微软雅黑" w:hAnsi="微软雅黑" w:cs="微软雅黑"/>
          <w:b/>
          <w:bCs/>
          <w:szCs w:val="21"/>
        </w:rPr>
      </w:pPr>
      <w:r w:rsidRPr="00862C03">
        <w:rPr>
          <w:rFonts w:ascii="微软雅黑" w:eastAsia="微软雅黑" w:hAnsi="微软雅黑" w:cs="微软雅黑" w:hint="eastAsia"/>
          <w:b/>
          <w:bCs/>
          <w:szCs w:val="21"/>
        </w:rPr>
        <w:t>项目优势</w:t>
      </w:r>
    </w:p>
    <w:p w14:paraId="5E1794CD" w14:textId="330EBF63" w:rsidR="008936BF" w:rsidRPr="00EF04D8" w:rsidRDefault="008936BF" w:rsidP="008936BF">
      <w:pPr>
        <w:spacing w:line="400" w:lineRule="exact"/>
        <w:rPr>
          <w:rFonts w:asciiTheme="minorEastAsia" w:eastAsiaTheme="minorEastAsia" w:hAnsiTheme="minorEastAsia" w:cs="微软雅黑"/>
          <w:color w:val="262626" w:themeColor="text1" w:themeTint="D9"/>
          <w:szCs w:val="21"/>
        </w:rPr>
      </w:pPr>
      <w:r w:rsidRPr="00EF04D8">
        <w:rPr>
          <w:rFonts w:asciiTheme="minorEastAsia" w:eastAsiaTheme="minorEastAsia" w:hAnsiTheme="minorEastAsia" w:cs="微软雅黑" w:hint="eastAsia"/>
          <w:color w:val="262626" w:themeColor="text1" w:themeTint="D9"/>
          <w:szCs w:val="21"/>
        </w:rPr>
        <w:t>SCMP 供应链管理专家整套认证培训课程分4个模块，为供应链管理专业人士量身打造，在知识结构上讲求循序渐进、环环相扣，并注重实践案例的分析讲解，即课程具有高端性、专业性及实战性。</w:t>
      </w:r>
    </w:p>
    <w:p w14:paraId="49B4533D" w14:textId="073C0382" w:rsidR="008936BF" w:rsidRPr="00EF04D8" w:rsidRDefault="008936BF" w:rsidP="008936BF">
      <w:pPr>
        <w:spacing w:line="400" w:lineRule="exact"/>
        <w:rPr>
          <w:rFonts w:asciiTheme="minorEastAsia" w:eastAsiaTheme="minorEastAsia" w:hAnsiTheme="minorEastAsia" w:cs="微软雅黑"/>
          <w:color w:val="262626" w:themeColor="text1" w:themeTint="D9"/>
          <w:szCs w:val="21"/>
        </w:rPr>
      </w:pPr>
      <w:r w:rsidRPr="00EF04D8">
        <w:rPr>
          <w:rFonts w:asciiTheme="minorEastAsia" w:eastAsiaTheme="minorEastAsia" w:hAnsiTheme="minorEastAsia" w:cs="微软雅黑" w:hint="eastAsia"/>
          <w:color w:val="262626" w:themeColor="text1" w:themeTint="D9"/>
          <w:szCs w:val="21"/>
        </w:rPr>
        <w:t>参与编写培训教材和出题专家均为国内知名供应链专家，均兼具理论功底和至少十余年企业</w:t>
      </w:r>
      <w:proofErr w:type="gramStart"/>
      <w:r w:rsidRPr="00EF04D8">
        <w:rPr>
          <w:rFonts w:asciiTheme="minorEastAsia" w:eastAsiaTheme="minorEastAsia" w:hAnsiTheme="minorEastAsia" w:cs="微软雅黑" w:hint="eastAsia"/>
          <w:color w:val="262626" w:themeColor="text1" w:themeTint="D9"/>
          <w:szCs w:val="21"/>
        </w:rPr>
        <w:t>供应链高管工</w:t>
      </w:r>
      <w:proofErr w:type="gramEnd"/>
      <w:r w:rsidRPr="00EF04D8">
        <w:rPr>
          <w:rFonts w:asciiTheme="minorEastAsia" w:eastAsiaTheme="minorEastAsia" w:hAnsiTheme="minorEastAsia" w:cs="微软雅黑" w:hint="eastAsia"/>
          <w:color w:val="262626" w:themeColor="text1" w:themeTint="D9"/>
          <w:szCs w:val="21"/>
        </w:rPr>
        <w:t>作经历，且近年来仍工作在供应链管理及教学前线，保证了整套体系内容的先进性、实用性，让学员从理论修养到实操水平都能确实提升。</w:t>
      </w:r>
    </w:p>
    <w:p w14:paraId="570389B8" w14:textId="763E3958" w:rsidR="00420711" w:rsidRPr="00EF04D8" w:rsidRDefault="008936BF" w:rsidP="00862C03">
      <w:pPr>
        <w:spacing w:line="400" w:lineRule="exact"/>
        <w:rPr>
          <w:rFonts w:asciiTheme="minorEastAsia" w:eastAsiaTheme="minorEastAsia" w:hAnsiTheme="minorEastAsia" w:cs="微软雅黑"/>
          <w:color w:val="262626" w:themeColor="text1" w:themeTint="D9"/>
          <w:szCs w:val="21"/>
        </w:rPr>
      </w:pPr>
      <w:r w:rsidRPr="00EF04D8">
        <w:rPr>
          <w:rFonts w:asciiTheme="minorEastAsia" w:eastAsiaTheme="minorEastAsia" w:hAnsiTheme="minorEastAsia" w:cs="微软雅黑" w:hint="eastAsia"/>
          <w:color w:val="262626" w:themeColor="text1" w:themeTint="D9"/>
          <w:szCs w:val="21"/>
        </w:rPr>
        <w:t>学员完成培训仅需参加网络课8天，40个小时的学习。参加考试仅需2 天。获得知识和认证的时间效率高。</w:t>
      </w:r>
    </w:p>
    <w:p w14:paraId="334DAEC9" w14:textId="77777777" w:rsidR="000123EF" w:rsidRPr="009073A6" w:rsidRDefault="000123EF" w:rsidP="009073A6">
      <w:pPr>
        <w:spacing w:line="400" w:lineRule="exact"/>
        <w:rPr>
          <w:rFonts w:ascii="微软雅黑" w:eastAsia="微软雅黑" w:hAnsi="微软雅黑" w:cs="微软雅黑"/>
          <w:b/>
          <w:bCs/>
          <w:color w:val="262626" w:themeColor="text1" w:themeTint="D9"/>
          <w:szCs w:val="21"/>
        </w:rPr>
      </w:pPr>
      <w:r w:rsidRPr="009073A6">
        <w:rPr>
          <w:rFonts w:ascii="微软雅黑" w:eastAsia="微软雅黑" w:hAnsi="微软雅黑" w:cs="微软雅黑" w:hint="eastAsia"/>
          <w:b/>
          <w:bCs/>
          <w:color w:val="262626" w:themeColor="text1" w:themeTint="D9"/>
          <w:szCs w:val="21"/>
        </w:rPr>
        <w:t>适合对象</w:t>
      </w:r>
    </w:p>
    <w:p w14:paraId="46373634" w14:textId="77777777" w:rsidR="000123EF" w:rsidRPr="005C4AB0" w:rsidRDefault="000123EF" w:rsidP="009073A6">
      <w:pPr>
        <w:spacing w:line="400" w:lineRule="exact"/>
        <w:rPr>
          <w:rFonts w:asciiTheme="minorEastAsia" w:eastAsiaTheme="minorEastAsia" w:hAnsiTheme="minorEastAsia" w:cs="微软雅黑"/>
          <w:b/>
          <w:bCs/>
          <w:color w:val="262626" w:themeColor="text1" w:themeTint="D9"/>
          <w:szCs w:val="21"/>
        </w:rPr>
      </w:pPr>
      <w:r w:rsidRPr="005C4AB0">
        <w:rPr>
          <w:rFonts w:asciiTheme="minorEastAsia" w:eastAsiaTheme="minorEastAsia" w:hAnsiTheme="minorEastAsia" w:cs="微软雅黑" w:hint="eastAsia"/>
          <w:b/>
          <w:bCs/>
          <w:color w:val="262626" w:themeColor="text1" w:themeTint="D9"/>
          <w:szCs w:val="21"/>
        </w:rPr>
        <w:t>供应链管理专家 SCMP</w:t>
      </w:r>
    </w:p>
    <w:p w14:paraId="4F2732EB" w14:textId="77777777" w:rsidR="000123EF" w:rsidRPr="00EF04D8" w:rsidRDefault="000123EF" w:rsidP="009073A6">
      <w:pPr>
        <w:spacing w:line="400" w:lineRule="exact"/>
        <w:rPr>
          <w:rFonts w:asciiTheme="minorEastAsia" w:eastAsiaTheme="minorEastAsia" w:hAnsiTheme="minorEastAsia" w:cs="微软雅黑"/>
          <w:color w:val="262626" w:themeColor="text1" w:themeTint="D9"/>
          <w:szCs w:val="21"/>
        </w:rPr>
      </w:pPr>
      <w:r w:rsidRPr="00EF04D8">
        <w:rPr>
          <w:rFonts w:asciiTheme="minorEastAsia" w:eastAsiaTheme="minorEastAsia" w:hAnsiTheme="minorEastAsia" w:cs="微软雅黑" w:hint="eastAsia"/>
          <w:color w:val="262626" w:themeColor="text1" w:themeTint="D9"/>
          <w:szCs w:val="21"/>
        </w:rPr>
        <w:t>该等级认证主要针对具有一定经验的供应链管理人员开展，着重提高供应链管理人员的管理和领导技能，提高其职业能力。</w:t>
      </w:r>
    </w:p>
    <w:p w14:paraId="2DD94CE5" w14:textId="77777777" w:rsidR="000123EF" w:rsidRPr="005C4AB0" w:rsidRDefault="000123EF" w:rsidP="009073A6">
      <w:pPr>
        <w:spacing w:line="400" w:lineRule="exact"/>
        <w:rPr>
          <w:rFonts w:asciiTheme="minorEastAsia" w:eastAsiaTheme="minorEastAsia" w:hAnsiTheme="minorEastAsia" w:cs="微软雅黑"/>
          <w:b/>
          <w:bCs/>
          <w:color w:val="262626" w:themeColor="text1" w:themeTint="D9"/>
          <w:szCs w:val="21"/>
        </w:rPr>
      </w:pPr>
      <w:r w:rsidRPr="005C4AB0">
        <w:rPr>
          <w:rFonts w:asciiTheme="minorEastAsia" w:eastAsiaTheme="minorEastAsia" w:hAnsiTheme="minorEastAsia" w:cs="微软雅黑" w:hint="eastAsia"/>
          <w:b/>
          <w:bCs/>
          <w:color w:val="262626" w:themeColor="text1" w:themeTint="D9"/>
          <w:szCs w:val="21"/>
        </w:rPr>
        <w:t>助理供应链管理专家ASCMP</w:t>
      </w:r>
    </w:p>
    <w:p w14:paraId="0467B9C6" w14:textId="77777777" w:rsidR="000123EF" w:rsidRPr="00EF04D8" w:rsidRDefault="000123EF" w:rsidP="009073A6">
      <w:pPr>
        <w:spacing w:line="400" w:lineRule="exact"/>
        <w:rPr>
          <w:rFonts w:asciiTheme="minorEastAsia" w:eastAsiaTheme="minorEastAsia" w:hAnsiTheme="minorEastAsia" w:cs="微软雅黑"/>
          <w:color w:val="262626" w:themeColor="text1" w:themeTint="D9"/>
          <w:szCs w:val="21"/>
        </w:rPr>
      </w:pPr>
      <w:r w:rsidRPr="00EF04D8">
        <w:rPr>
          <w:rFonts w:asciiTheme="minorEastAsia" w:eastAsiaTheme="minorEastAsia" w:hAnsiTheme="minorEastAsia" w:cs="微软雅黑" w:hint="eastAsia"/>
          <w:color w:val="262626" w:themeColor="text1" w:themeTint="D9"/>
          <w:szCs w:val="21"/>
        </w:rPr>
        <w:t>项目为入门级供应链管理资格认证，主要针对</w:t>
      </w:r>
      <w:proofErr w:type="gramStart"/>
      <w:r w:rsidRPr="00EF04D8">
        <w:rPr>
          <w:rFonts w:asciiTheme="minorEastAsia" w:eastAsiaTheme="minorEastAsia" w:hAnsiTheme="minorEastAsia" w:cs="微软雅黑" w:hint="eastAsia"/>
          <w:color w:val="262626" w:themeColor="text1" w:themeTint="D9"/>
          <w:szCs w:val="21"/>
        </w:rPr>
        <w:t>初进入</w:t>
      </w:r>
      <w:proofErr w:type="gramEnd"/>
      <w:r w:rsidRPr="00EF04D8">
        <w:rPr>
          <w:rFonts w:asciiTheme="minorEastAsia" w:eastAsiaTheme="minorEastAsia" w:hAnsiTheme="minorEastAsia" w:cs="微软雅黑" w:hint="eastAsia"/>
          <w:color w:val="262626" w:themeColor="text1" w:themeTint="D9"/>
          <w:szCs w:val="21"/>
        </w:rPr>
        <w:t>供应管理领域的人员展开，着重提高供应管理人员的运作技能。</w:t>
      </w:r>
    </w:p>
    <w:p w14:paraId="4206A382" w14:textId="77777777" w:rsidR="00F2171A" w:rsidRDefault="00F2171A" w:rsidP="009073A6">
      <w:pPr>
        <w:spacing w:line="400" w:lineRule="exact"/>
        <w:rPr>
          <w:rFonts w:ascii="微软雅黑" w:eastAsia="微软雅黑" w:hAnsi="微软雅黑" w:cs="微软雅黑"/>
          <w:b/>
          <w:bCs/>
          <w:color w:val="262626" w:themeColor="text1" w:themeTint="D9"/>
          <w:szCs w:val="21"/>
        </w:rPr>
      </w:pPr>
    </w:p>
    <w:p w14:paraId="756E70A5" w14:textId="13BB7FC8" w:rsidR="003A52F0" w:rsidRDefault="000123EF" w:rsidP="009073A6">
      <w:pPr>
        <w:spacing w:line="400" w:lineRule="exact"/>
        <w:rPr>
          <w:rFonts w:ascii="微软雅黑" w:eastAsia="微软雅黑" w:hAnsi="微软雅黑" w:cs="微软雅黑"/>
          <w:color w:val="262626" w:themeColor="text1" w:themeTint="D9"/>
          <w:szCs w:val="21"/>
        </w:rPr>
      </w:pPr>
      <w:r w:rsidRPr="0011163F">
        <w:rPr>
          <w:rFonts w:ascii="微软雅黑" w:eastAsia="微软雅黑" w:hAnsi="微软雅黑" w:cs="微软雅黑" w:hint="eastAsia"/>
          <w:b/>
          <w:bCs/>
          <w:color w:val="262626" w:themeColor="text1" w:themeTint="D9"/>
          <w:szCs w:val="21"/>
        </w:rPr>
        <w:t>认证资格</w:t>
      </w:r>
    </w:p>
    <w:tbl>
      <w:tblPr>
        <w:tblW w:w="5000" w:type="pct"/>
        <w:tblCellMar>
          <w:top w:w="57" w:type="dxa"/>
          <w:left w:w="57" w:type="dxa"/>
          <w:bottom w:w="57" w:type="dxa"/>
          <w:right w:w="57" w:type="dxa"/>
        </w:tblCellMar>
        <w:tblLook w:val="04A0" w:firstRow="1" w:lastRow="0" w:firstColumn="1" w:lastColumn="0" w:noHBand="0" w:noVBand="1"/>
      </w:tblPr>
      <w:tblGrid>
        <w:gridCol w:w="4827"/>
        <w:gridCol w:w="4925"/>
      </w:tblGrid>
      <w:tr w:rsidR="003A52F0" w:rsidRPr="00F01E86" w14:paraId="653079E3" w14:textId="77777777" w:rsidTr="00A53BB0">
        <w:trPr>
          <w:trHeight w:val="376"/>
        </w:trPr>
        <w:tc>
          <w:tcPr>
            <w:tcW w:w="2475" w:type="pct"/>
            <w:tcBorders>
              <w:top w:val="single" w:sz="6" w:space="0" w:color="00B0F0"/>
              <w:left w:val="single" w:sz="6" w:space="0" w:color="00B0F0"/>
              <w:bottom w:val="single" w:sz="6" w:space="0" w:color="D9D9D9"/>
              <w:right w:val="single" w:sz="6" w:space="0" w:color="92CDDC"/>
            </w:tcBorders>
            <w:shd w:val="clear" w:color="auto" w:fill="00B0F0"/>
            <w:vAlign w:val="center"/>
            <w:hideMark/>
          </w:tcPr>
          <w:p w14:paraId="59849055" w14:textId="35BB60B1" w:rsidR="003A52F0" w:rsidRPr="00A53BB0" w:rsidRDefault="003A52F0" w:rsidP="00A44C42">
            <w:pPr>
              <w:widowControl/>
              <w:spacing w:line="402" w:lineRule="atLeast"/>
              <w:jc w:val="center"/>
              <w:rPr>
                <w:rFonts w:ascii="Tahoma" w:hAnsi="Tahoma" w:cs="Tahoma"/>
                <w:b/>
                <w:bCs/>
                <w:color w:val="FFFFFF"/>
                <w:kern w:val="0"/>
                <w:sz w:val="18"/>
                <w:szCs w:val="18"/>
              </w:rPr>
            </w:pPr>
            <w:r w:rsidRPr="00A53BB0">
              <w:rPr>
                <w:rFonts w:ascii="Tahoma" w:hAnsi="Tahoma" w:cs="Tahoma"/>
                <w:b/>
                <w:bCs/>
                <w:color w:val="FFFFFF"/>
                <w:kern w:val="0"/>
                <w:sz w:val="18"/>
                <w:szCs w:val="18"/>
              </w:rPr>
              <w:t>供应链管理专家</w:t>
            </w:r>
            <w:r w:rsidRPr="00A53BB0">
              <w:rPr>
                <w:rFonts w:ascii="Tahoma" w:hAnsi="Tahoma" w:cs="Tahoma"/>
                <w:b/>
                <w:bCs/>
                <w:color w:val="FFFFFF"/>
                <w:kern w:val="0"/>
                <w:sz w:val="18"/>
                <w:szCs w:val="18"/>
              </w:rPr>
              <w:t>SCMP</w:t>
            </w:r>
          </w:p>
        </w:tc>
        <w:tc>
          <w:tcPr>
            <w:tcW w:w="2525" w:type="pct"/>
            <w:tcBorders>
              <w:top w:val="single" w:sz="6" w:space="0" w:color="00B0F0"/>
              <w:left w:val="nil"/>
              <w:right w:val="single" w:sz="6" w:space="0" w:color="00B0F0"/>
            </w:tcBorders>
            <w:shd w:val="clear" w:color="auto" w:fill="00B0F0"/>
            <w:vAlign w:val="center"/>
            <w:hideMark/>
          </w:tcPr>
          <w:p w14:paraId="570E9329" w14:textId="3CF6995D" w:rsidR="003A52F0" w:rsidRPr="00A53BB0" w:rsidRDefault="003A52F0" w:rsidP="00A44C42">
            <w:pPr>
              <w:widowControl/>
              <w:wordWrap w:val="0"/>
              <w:spacing w:line="402" w:lineRule="atLeast"/>
              <w:jc w:val="center"/>
              <w:rPr>
                <w:rFonts w:ascii="Tahoma" w:hAnsi="Tahoma" w:cs="Tahoma"/>
                <w:b/>
                <w:bCs/>
                <w:color w:val="FFFFFF"/>
                <w:kern w:val="0"/>
                <w:sz w:val="18"/>
                <w:szCs w:val="18"/>
              </w:rPr>
            </w:pPr>
            <w:r w:rsidRPr="00A53BB0">
              <w:rPr>
                <w:rFonts w:ascii="Tahoma" w:hAnsi="Tahoma" w:cs="Tahoma"/>
                <w:b/>
                <w:bCs/>
                <w:color w:val="FFFFFF"/>
                <w:kern w:val="0"/>
                <w:sz w:val="18"/>
                <w:szCs w:val="18"/>
              </w:rPr>
              <w:t>助理供应链管理专家</w:t>
            </w:r>
            <w:r w:rsidRPr="00A53BB0">
              <w:rPr>
                <w:rFonts w:ascii="Tahoma" w:hAnsi="Tahoma" w:cs="Tahoma"/>
                <w:b/>
                <w:bCs/>
                <w:color w:val="FFFFFF"/>
                <w:kern w:val="0"/>
                <w:sz w:val="18"/>
                <w:szCs w:val="18"/>
              </w:rPr>
              <w:t>ASCMP</w:t>
            </w:r>
          </w:p>
        </w:tc>
      </w:tr>
      <w:tr w:rsidR="003A52F0" w:rsidRPr="00F01E86" w14:paraId="0B1F61C2" w14:textId="77777777" w:rsidTr="003A52F0">
        <w:trPr>
          <w:trHeight w:val="1633"/>
        </w:trPr>
        <w:tc>
          <w:tcPr>
            <w:tcW w:w="2475" w:type="pct"/>
            <w:tcBorders>
              <w:top w:val="single" w:sz="6" w:space="0" w:color="D9D9D9"/>
              <w:left w:val="single" w:sz="6" w:space="0" w:color="00B0F0"/>
              <w:bottom w:val="single" w:sz="6" w:space="0" w:color="00B0F0"/>
              <w:right w:val="single" w:sz="6" w:space="0" w:color="D9D9D9"/>
            </w:tcBorders>
            <w:vAlign w:val="center"/>
          </w:tcPr>
          <w:p w14:paraId="493D893F" w14:textId="77777777" w:rsidR="003A52F0" w:rsidRPr="00EF04D8" w:rsidRDefault="003A52F0" w:rsidP="003A52F0">
            <w:pPr>
              <w:spacing w:line="400" w:lineRule="exact"/>
              <w:rPr>
                <w:rFonts w:asciiTheme="minorEastAsia" w:eastAsiaTheme="minorEastAsia" w:hAnsiTheme="minorEastAsia" w:cs="微软雅黑"/>
                <w:color w:val="262626" w:themeColor="text1" w:themeTint="D9"/>
                <w:sz w:val="20"/>
                <w:szCs w:val="20"/>
              </w:rPr>
            </w:pPr>
            <w:r w:rsidRPr="00EF04D8">
              <w:rPr>
                <w:rFonts w:asciiTheme="minorEastAsia" w:eastAsiaTheme="minorEastAsia" w:hAnsiTheme="minorEastAsia" w:cs="微软雅黑" w:hint="eastAsia"/>
                <w:color w:val="262626" w:themeColor="text1" w:themeTint="D9"/>
                <w:sz w:val="20"/>
                <w:szCs w:val="20"/>
              </w:rPr>
              <w:t>1. 通过全部4个模块的考试；</w:t>
            </w:r>
          </w:p>
          <w:p w14:paraId="58C70755" w14:textId="77777777" w:rsidR="003A52F0" w:rsidRPr="00EF04D8" w:rsidRDefault="003A52F0" w:rsidP="003A52F0">
            <w:pPr>
              <w:spacing w:line="400" w:lineRule="exact"/>
              <w:rPr>
                <w:rFonts w:asciiTheme="minorEastAsia" w:eastAsiaTheme="minorEastAsia" w:hAnsiTheme="minorEastAsia" w:cs="微软雅黑"/>
                <w:color w:val="262626" w:themeColor="text1" w:themeTint="D9"/>
                <w:sz w:val="20"/>
                <w:szCs w:val="20"/>
              </w:rPr>
            </w:pPr>
            <w:r w:rsidRPr="00EF04D8">
              <w:rPr>
                <w:rFonts w:asciiTheme="minorEastAsia" w:eastAsiaTheme="minorEastAsia" w:hAnsiTheme="minorEastAsia" w:cs="微软雅黑" w:hint="eastAsia"/>
                <w:color w:val="262626" w:themeColor="text1" w:themeTint="D9"/>
                <w:sz w:val="20"/>
                <w:szCs w:val="20"/>
              </w:rPr>
              <w:t>2. 并满足以下条件中的一项：</w:t>
            </w:r>
          </w:p>
          <w:p w14:paraId="667132BA" w14:textId="77777777" w:rsidR="003A52F0" w:rsidRPr="00EF04D8" w:rsidRDefault="003A52F0" w:rsidP="003A52F0">
            <w:pPr>
              <w:spacing w:line="400" w:lineRule="exact"/>
              <w:rPr>
                <w:rFonts w:asciiTheme="minorEastAsia" w:eastAsiaTheme="minorEastAsia" w:hAnsiTheme="minorEastAsia" w:cs="微软雅黑"/>
                <w:color w:val="262626" w:themeColor="text1" w:themeTint="D9"/>
                <w:sz w:val="20"/>
                <w:szCs w:val="20"/>
              </w:rPr>
            </w:pPr>
            <w:r w:rsidRPr="00EF04D8">
              <w:rPr>
                <w:rFonts w:asciiTheme="minorEastAsia" w:eastAsiaTheme="minorEastAsia" w:hAnsiTheme="minorEastAsia" w:cs="微软雅黑" w:hint="eastAsia"/>
                <w:color w:val="262626" w:themeColor="text1" w:themeTint="D9"/>
                <w:sz w:val="20"/>
                <w:szCs w:val="20"/>
              </w:rPr>
              <w:t xml:space="preserve">具有3年及以上全职物流、采购、运输、供应链等方面的工作经验； </w:t>
            </w:r>
          </w:p>
          <w:p w14:paraId="77317E12" w14:textId="5344C386" w:rsidR="003A52F0" w:rsidRPr="00EF04D8" w:rsidRDefault="003A52F0" w:rsidP="003A52F0">
            <w:pPr>
              <w:spacing w:line="400" w:lineRule="exact"/>
              <w:rPr>
                <w:rFonts w:asciiTheme="minorEastAsia" w:eastAsiaTheme="minorEastAsia" w:hAnsiTheme="minorEastAsia" w:cs="微软雅黑" w:hint="eastAsia"/>
                <w:color w:val="262626" w:themeColor="text1" w:themeTint="D9"/>
                <w:sz w:val="20"/>
                <w:szCs w:val="20"/>
              </w:rPr>
            </w:pPr>
            <w:r w:rsidRPr="00EF04D8">
              <w:rPr>
                <w:rFonts w:asciiTheme="minorEastAsia" w:eastAsiaTheme="minorEastAsia" w:hAnsiTheme="minorEastAsia" w:cs="微软雅黑" w:hint="eastAsia"/>
                <w:color w:val="262626" w:themeColor="text1" w:themeTint="D9"/>
                <w:sz w:val="20"/>
                <w:szCs w:val="20"/>
              </w:rPr>
              <w:t>拥有大学本科学历，全职从事物流、采购、运输、供应链等相关工作1年及以上。</w:t>
            </w:r>
          </w:p>
        </w:tc>
        <w:tc>
          <w:tcPr>
            <w:tcW w:w="2525" w:type="pct"/>
            <w:tcBorders>
              <w:top w:val="nil"/>
              <w:left w:val="nil"/>
              <w:bottom w:val="single" w:sz="6" w:space="0" w:color="00B0F0"/>
              <w:right w:val="single" w:sz="6" w:space="0" w:color="00B0F0"/>
            </w:tcBorders>
            <w:vAlign w:val="center"/>
          </w:tcPr>
          <w:p w14:paraId="0D88EEEB" w14:textId="77777777" w:rsidR="003A52F0" w:rsidRPr="00EF04D8" w:rsidRDefault="003A52F0" w:rsidP="003A52F0">
            <w:pPr>
              <w:spacing w:line="400" w:lineRule="exact"/>
              <w:rPr>
                <w:rFonts w:asciiTheme="minorEastAsia" w:eastAsiaTheme="minorEastAsia" w:hAnsiTheme="minorEastAsia" w:cs="微软雅黑"/>
                <w:color w:val="262626" w:themeColor="text1" w:themeTint="D9"/>
                <w:sz w:val="20"/>
                <w:szCs w:val="20"/>
              </w:rPr>
            </w:pPr>
            <w:r w:rsidRPr="00EF04D8">
              <w:rPr>
                <w:rFonts w:asciiTheme="minorEastAsia" w:eastAsiaTheme="minorEastAsia" w:hAnsiTheme="minorEastAsia" w:cs="微软雅黑" w:hint="eastAsia"/>
                <w:color w:val="262626" w:themeColor="text1" w:themeTint="D9"/>
                <w:sz w:val="20"/>
                <w:szCs w:val="20"/>
              </w:rPr>
              <w:t>1. 通过全部2个模块的考试；</w:t>
            </w:r>
          </w:p>
          <w:p w14:paraId="59426724" w14:textId="77777777" w:rsidR="003A52F0" w:rsidRPr="00EF04D8" w:rsidRDefault="003A52F0" w:rsidP="003A52F0">
            <w:pPr>
              <w:spacing w:line="400" w:lineRule="exact"/>
              <w:rPr>
                <w:rFonts w:asciiTheme="minorEastAsia" w:eastAsiaTheme="minorEastAsia" w:hAnsiTheme="minorEastAsia" w:cs="微软雅黑"/>
                <w:color w:val="262626" w:themeColor="text1" w:themeTint="D9"/>
                <w:sz w:val="20"/>
                <w:szCs w:val="20"/>
              </w:rPr>
            </w:pPr>
            <w:r w:rsidRPr="00EF04D8">
              <w:rPr>
                <w:rFonts w:asciiTheme="minorEastAsia" w:eastAsiaTheme="minorEastAsia" w:hAnsiTheme="minorEastAsia" w:cs="微软雅黑" w:hint="eastAsia"/>
                <w:color w:val="262626" w:themeColor="text1" w:themeTint="D9"/>
                <w:sz w:val="20"/>
                <w:szCs w:val="20"/>
              </w:rPr>
              <w:t>2. 满足以下条件中的一项：</w:t>
            </w:r>
          </w:p>
          <w:p w14:paraId="637BABA3" w14:textId="77777777" w:rsidR="003A52F0" w:rsidRPr="00EF04D8" w:rsidRDefault="003A52F0" w:rsidP="003A52F0">
            <w:pPr>
              <w:spacing w:line="400" w:lineRule="exact"/>
              <w:rPr>
                <w:rFonts w:asciiTheme="minorEastAsia" w:eastAsiaTheme="minorEastAsia" w:hAnsiTheme="minorEastAsia" w:cs="微软雅黑"/>
                <w:color w:val="262626" w:themeColor="text1" w:themeTint="D9"/>
                <w:sz w:val="20"/>
                <w:szCs w:val="20"/>
              </w:rPr>
            </w:pPr>
            <w:r w:rsidRPr="00EF04D8">
              <w:rPr>
                <w:rFonts w:asciiTheme="minorEastAsia" w:eastAsiaTheme="minorEastAsia" w:hAnsiTheme="minorEastAsia" w:cs="微软雅黑" w:hint="eastAsia"/>
                <w:color w:val="262626" w:themeColor="text1" w:themeTint="D9"/>
                <w:sz w:val="20"/>
                <w:szCs w:val="20"/>
              </w:rPr>
              <w:t xml:space="preserve">具有1年以上全职物流、采购、运输、供应等方面的工作经验； </w:t>
            </w:r>
          </w:p>
          <w:p w14:paraId="62484F84" w14:textId="0407F8E0" w:rsidR="003A52F0" w:rsidRPr="00EF04D8" w:rsidRDefault="003A52F0" w:rsidP="003A52F0">
            <w:pPr>
              <w:spacing w:line="400" w:lineRule="exact"/>
              <w:rPr>
                <w:rFonts w:asciiTheme="minorEastAsia" w:eastAsiaTheme="minorEastAsia" w:hAnsiTheme="minorEastAsia" w:cs="Arial"/>
                <w:kern w:val="0"/>
                <w:sz w:val="20"/>
                <w:szCs w:val="20"/>
              </w:rPr>
            </w:pPr>
            <w:r w:rsidRPr="00EF04D8">
              <w:rPr>
                <w:rFonts w:asciiTheme="minorEastAsia" w:eastAsiaTheme="minorEastAsia" w:hAnsiTheme="minorEastAsia" w:cs="微软雅黑" w:hint="eastAsia"/>
                <w:color w:val="262626" w:themeColor="text1" w:themeTint="D9"/>
                <w:sz w:val="20"/>
                <w:szCs w:val="20"/>
              </w:rPr>
              <w:t>高校在读学生，所学专业为物流、采购、交通、供应链等相关专业。</w:t>
            </w:r>
          </w:p>
        </w:tc>
      </w:tr>
    </w:tbl>
    <w:p w14:paraId="6CFAEE0A" w14:textId="77777777" w:rsidR="003A52F0" w:rsidRDefault="003A52F0" w:rsidP="009073A6">
      <w:pPr>
        <w:spacing w:line="400" w:lineRule="exact"/>
        <w:rPr>
          <w:rFonts w:ascii="微软雅黑" w:eastAsia="微软雅黑" w:hAnsi="微软雅黑" w:cs="微软雅黑"/>
          <w:b/>
          <w:bCs/>
          <w:color w:val="262626" w:themeColor="text1" w:themeTint="D9"/>
          <w:szCs w:val="21"/>
        </w:rPr>
      </w:pPr>
    </w:p>
    <w:p w14:paraId="52750BC3" w14:textId="40E359DB" w:rsidR="00DD0CF5" w:rsidRDefault="00DD0CF5" w:rsidP="009073A6">
      <w:pPr>
        <w:spacing w:line="400" w:lineRule="exact"/>
        <w:rPr>
          <w:rFonts w:ascii="微软雅黑" w:eastAsia="微软雅黑" w:hAnsi="微软雅黑" w:cs="微软雅黑"/>
          <w:b/>
          <w:bCs/>
          <w:color w:val="262626" w:themeColor="text1" w:themeTint="D9"/>
          <w:szCs w:val="21"/>
        </w:rPr>
      </w:pPr>
      <w:r>
        <w:rPr>
          <w:rFonts w:ascii="微软雅黑" w:eastAsia="微软雅黑" w:hAnsi="微软雅黑" w:cs="微软雅黑" w:hint="eastAsia"/>
          <w:b/>
          <w:bCs/>
          <w:color w:val="262626" w:themeColor="text1" w:themeTint="D9"/>
          <w:szCs w:val="21"/>
        </w:rPr>
        <w:t>培训时间：</w:t>
      </w:r>
    </w:p>
    <w:tbl>
      <w:tblPr>
        <w:tblW w:w="5000" w:type="pct"/>
        <w:tblCellMar>
          <w:left w:w="0" w:type="dxa"/>
          <w:right w:w="0" w:type="dxa"/>
        </w:tblCellMar>
        <w:tblLook w:val="04A0" w:firstRow="1" w:lastRow="0" w:firstColumn="1" w:lastColumn="0" w:noHBand="0" w:noVBand="1"/>
      </w:tblPr>
      <w:tblGrid>
        <w:gridCol w:w="2468"/>
        <w:gridCol w:w="2311"/>
        <w:gridCol w:w="2475"/>
        <w:gridCol w:w="2400"/>
      </w:tblGrid>
      <w:tr w:rsidR="00DD0CF5" w:rsidRPr="00F01E86" w14:paraId="4B32690B" w14:textId="77777777" w:rsidTr="00A44C42">
        <w:trPr>
          <w:trHeight w:val="348"/>
        </w:trPr>
        <w:tc>
          <w:tcPr>
            <w:tcW w:w="1278" w:type="pct"/>
            <w:tcBorders>
              <w:top w:val="single" w:sz="6" w:space="0" w:color="00B0F0"/>
              <w:left w:val="single" w:sz="6" w:space="0" w:color="00B0F0"/>
              <w:bottom w:val="single" w:sz="6" w:space="0" w:color="D9D9D9"/>
              <w:right w:val="single" w:sz="6" w:space="0" w:color="92CDDC"/>
            </w:tcBorders>
            <w:shd w:val="clear" w:color="auto" w:fill="00B0F0"/>
            <w:vAlign w:val="center"/>
            <w:hideMark/>
          </w:tcPr>
          <w:p w14:paraId="1A199C9B" w14:textId="77777777" w:rsidR="00DD0CF5" w:rsidRPr="00F01E86" w:rsidRDefault="00DD0CF5" w:rsidP="00A44C42">
            <w:pPr>
              <w:widowControl/>
              <w:spacing w:line="402" w:lineRule="atLeast"/>
              <w:jc w:val="center"/>
              <w:rPr>
                <w:rFonts w:ascii="Arial" w:eastAsia="Microsoft YaHei UI" w:hAnsi="Arial" w:cs="Arial"/>
                <w:color w:val="333333"/>
                <w:kern w:val="0"/>
                <w:sz w:val="29"/>
                <w:szCs w:val="29"/>
              </w:rPr>
            </w:pPr>
            <w:r w:rsidRPr="00324FFD">
              <w:rPr>
                <w:rFonts w:ascii="Tahoma" w:hAnsi="Tahoma" w:cs="Tahoma"/>
                <w:b/>
                <w:bCs/>
                <w:color w:val="FFFFFF"/>
                <w:kern w:val="0"/>
                <w:sz w:val="18"/>
                <w:szCs w:val="18"/>
              </w:rPr>
              <w:t>模块</w:t>
            </w:r>
          </w:p>
        </w:tc>
        <w:tc>
          <w:tcPr>
            <w:tcW w:w="1197" w:type="pct"/>
            <w:tcBorders>
              <w:top w:val="single" w:sz="6" w:space="0" w:color="00B0F0"/>
              <w:left w:val="nil"/>
              <w:right w:val="single" w:sz="6" w:space="0" w:color="92CDDC"/>
            </w:tcBorders>
            <w:shd w:val="clear" w:color="auto" w:fill="00B0F0"/>
            <w:tcMar>
              <w:top w:w="0" w:type="dxa"/>
              <w:left w:w="67" w:type="dxa"/>
              <w:bottom w:w="0" w:type="dxa"/>
              <w:right w:w="67" w:type="dxa"/>
            </w:tcMar>
            <w:vAlign w:val="center"/>
            <w:hideMark/>
          </w:tcPr>
          <w:p w14:paraId="6399AD30" w14:textId="77777777" w:rsidR="00DD0CF5" w:rsidRPr="00F01E86" w:rsidRDefault="00DD0CF5" w:rsidP="00A44C42">
            <w:pPr>
              <w:widowControl/>
              <w:spacing w:line="402" w:lineRule="atLeast"/>
              <w:jc w:val="center"/>
              <w:rPr>
                <w:rFonts w:ascii="Arial" w:eastAsia="Microsoft YaHei UI" w:hAnsi="Arial" w:cs="Arial"/>
                <w:color w:val="333333"/>
                <w:kern w:val="0"/>
                <w:sz w:val="29"/>
                <w:szCs w:val="29"/>
              </w:rPr>
            </w:pPr>
            <w:r w:rsidRPr="00324FFD">
              <w:rPr>
                <w:rFonts w:ascii="Tahoma" w:hAnsi="Tahoma" w:cs="Tahoma"/>
                <w:b/>
                <w:bCs/>
                <w:color w:val="FFFFFF"/>
                <w:kern w:val="0"/>
                <w:sz w:val="18"/>
                <w:szCs w:val="18"/>
              </w:rPr>
              <w:t>第一期培训时间</w:t>
            </w:r>
          </w:p>
        </w:tc>
        <w:tc>
          <w:tcPr>
            <w:tcW w:w="1282" w:type="pct"/>
            <w:tcBorders>
              <w:top w:val="single" w:sz="6" w:space="0" w:color="00B0F0"/>
              <w:left w:val="nil"/>
              <w:right w:val="single" w:sz="6" w:space="0" w:color="D9D9D9" w:themeColor="background1" w:themeShade="D9"/>
            </w:tcBorders>
            <w:shd w:val="clear" w:color="auto" w:fill="00B0F0"/>
            <w:vAlign w:val="center"/>
            <w:hideMark/>
          </w:tcPr>
          <w:p w14:paraId="19960433" w14:textId="77777777" w:rsidR="00DD0CF5" w:rsidRPr="00F01E86" w:rsidRDefault="00DD0CF5" w:rsidP="00A44C42">
            <w:pPr>
              <w:widowControl/>
              <w:wordWrap w:val="0"/>
              <w:spacing w:line="402" w:lineRule="atLeast"/>
              <w:jc w:val="center"/>
              <w:rPr>
                <w:rFonts w:ascii="Arial" w:eastAsia="Microsoft YaHei UI" w:hAnsi="Arial" w:cs="Arial"/>
                <w:color w:val="333333"/>
                <w:kern w:val="0"/>
                <w:sz w:val="29"/>
                <w:szCs w:val="29"/>
              </w:rPr>
            </w:pPr>
            <w:r w:rsidRPr="00324FFD">
              <w:rPr>
                <w:rFonts w:ascii="Tahoma" w:hAnsi="Tahoma" w:cs="Tahoma"/>
                <w:b/>
                <w:bCs/>
                <w:color w:val="FFFFFF"/>
                <w:kern w:val="0"/>
                <w:sz w:val="18"/>
                <w:szCs w:val="18"/>
              </w:rPr>
              <w:t>第二期培训时间</w:t>
            </w:r>
          </w:p>
        </w:tc>
        <w:tc>
          <w:tcPr>
            <w:tcW w:w="1243" w:type="pct"/>
            <w:tcBorders>
              <w:top w:val="single" w:sz="6" w:space="0" w:color="00B0F0"/>
              <w:left w:val="single" w:sz="6" w:space="0" w:color="D9D9D9" w:themeColor="background1" w:themeShade="D9"/>
              <w:right w:val="single" w:sz="6" w:space="0" w:color="00B0F0"/>
            </w:tcBorders>
            <w:shd w:val="clear" w:color="auto" w:fill="00B0F0"/>
            <w:vAlign w:val="center"/>
          </w:tcPr>
          <w:p w14:paraId="2B2BD260" w14:textId="77777777" w:rsidR="00DD0CF5" w:rsidRPr="00F01E86" w:rsidRDefault="00DD0CF5" w:rsidP="00A44C42">
            <w:pPr>
              <w:widowControl/>
              <w:wordWrap w:val="0"/>
              <w:spacing w:line="402" w:lineRule="atLeast"/>
              <w:jc w:val="center"/>
              <w:rPr>
                <w:rFonts w:ascii="Arial" w:eastAsia="Microsoft YaHei UI" w:hAnsi="Arial" w:cs="Arial"/>
                <w:color w:val="333333"/>
                <w:kern w:val="0"/>
                <w:sz w:val="29"/>
                <w:szCs w:val="29"/>
              </w:rPr>
            </w:pPr>
            <w:r w:rsidRPr="00324FFD">
              <w:rPr>
                <w:rFonts w:ascii="Tahoma" w:hAnsi="Tahoma" w:cs="Tahoma"/>
                <w:b/>
                <w:bCs/>
                <w:color w:val="FFFFFF"/>
                <w:kern w:val="0"/>
                <w:sz w:val="18"/>
                <w:szCs w:val="18"/>
              </w:rPr>
              <w:t>第三期培训时间</w:t>
            </w:r>
          </w:p>
        </w:tc>
      </w:tr>
      <w:tr w:rsidR="00DD0CF5" w:rsidRPr="00F01E86" w14:paraId="1F439179" w14:textId="77777777" w:rsidTr="00A44C42">
        <w:trPr>
          <w:trHeight w:val="397"/>
        </w:trPr>
        <w:tc>
          <w:tcPr>
            <w:tcW w:w="1278" w:type="pct"/>
            <w:tcBorders>
              <w:top w:val="single" w:sz="6" w:space="0" w:color="D9D9D9"/>
              <w:left w:val="single" w:sz="6" w:space="0" w:color="00B0F0"/>
              <w:bottom w:val="single" w:sz="6" w:space="0" w:color="D9D9D9"/>
              <w:right w:val="single" w:sz="6" w:space="0" w:color="D9D9D9"/>
            </w:tcBorders>
            <w:vAlign w:val="center"/>
          </w:tcPr>
          <w:p w14:paraId="67F49F5D" w14:textId="77777777" w:rsidR="00DD0CF5" w:rsidRPr="00EF04D8" w:rsidRDefault="00DD0CF5" w:rsidP="00A44C42">
            <w:pPr>
              <w:widowControl/>
              <w:spacing w:line="352" w:lineRule="atLeast"/>
              <w:jc w:val="center"/>
              <w:rPr>
                <w:rFonts w:asciiTheme="minorEastAsia" w:eastAsiaTheme="minorEastAsia" w:hAnsiTheme="minorEastAsia" w:cs="Arial" w:hint="eastAsia"/>
                <w:kern w:val="0"/>
                <w:szCs w:val="21"/>
              </w:rPr>
            </w:pPr>
            <w:r w:rsidRPr="00EF04D8">
              <w:rPr>
                <w:rFonts w:asciiTheme="minorEastAsia" w:eastAsiaTheme="minorEastAsia" w:hAnsiTheme="minorEastAsia" w:cs="Arial" w:hint="eastAsia"/>
                <w:kern w:val="0"/>
                <w:szCs w:val="21"/>
              </w:rPr>
              <w:t>S</w:t>
            </w:r>
            <w:r w:rsidRPr="00EF04D8">
              <w:rPr>
                <w:rFonts w:asciiTheme="minorEastAsia" w:eastAsiaTheme="minorEastAsia" w:hAnsiTheme="minorEastAsia" w:cs="Arial"/>
                <w:kern w:val="0"/>
                <w:szCs w:val="21"/>
              </w:rPr>
              <w:t>CMP</w:t>
            </w:r>
            <w:r w:rsidRPr="00EF04D8">
              <w:rPr>
                <w:rFonts w:asciiTheme="minorEastAsia" w:eastAsiaTheme="minorEastAsia" w:hAnsiTheme="minorEastAsia" w:cs="Arial" w:hint="eastAsia"/>
                <w:kern w:val="0"/>
                <w:szCs w:val="21"/>
              </w:rPr>
              <w:t>第一模块</w:t>
            </w:r>
          </w:p>
        </w:tc>
        <w:tc>
          <w:tcPr>
            <w:tcW w:w="1197" w:type="pct"/>
            <w:tcBorders>
              <w:top w:val="nil"/>
              <w:left w:val="nil"/>
              <w:bottom w:val="single" w:sz="6" w:space="0" w:color="D9D9D9"/>
              <w:right w:val="single" w:sz="6" w:space="0" w:color="D9D9D9"/>
            </w:tcBorders>
            <w:tcMar>
              <w:top w:w="0" w:type="dxa"/>
              <w:left w:w="134" w:type="dxa"/>
              <w:bottom w:w="0" w:type="dxa"/>
              <w:right w:w="134" w:type="dxa"/>
            </w:tcMar>
            <w:vAlign w:val="center"/>
            <w:hideMark/>
          </w:tcPr>
          <w:p w14:paraId="2E92A0DB" w14:textId="77777777" w:rsidR="00DD0CF5" w:rsidRPr="00F01E86" w:rsidRDefault="00DD0CF5" w:rsidP="00A44C42">
            <w:pPr>
              <w:widowControl/>
              <w:spacing w:before="100" w:beforeAutospacing="1" w:after="100" w:afterAutospacing="1"/>
              <w:jc w:val="center"/>
              <w:rPr>
                <w:rFonts w:ascii="Arial" w:hAnsi="Arial" w:cs="Arial"/>
                <w:kern w:val="0"/>
                <w:szCs w:val="21"/>
              </w:rPr>
            </w:pPr>
            <w:r w:rsidRPr="00324FFD">
              <w:rPr>
                <w:rFonts w:ascii="Tahoma" w:hAnsi="Tahoma" w:cs="Tahoma"/>
                <w:kern w:val="0"/>
                <w:sz w:val="18"/>
                <w:szCs w:val="18"/>
              </w:rPr>
              <w:t>3</w:t>
            </w:r>
            <w:r w:rsidRPr="00324FFD">
              <w:rPr>
                <w:rFonts w:ascii="Tahoma" w:hAnsi="Tahoma" w:cs="Tahoma"/>
                <w:kern w:val="0"/>
                <w:sz w:val="18"/>
                <w:szCs w:val="18"/>
              </w:rPr>
              <w:t>月</w:t>
            </w:r>
            <w:r w:rsidRPr="00324FFD">
              <w:rPr>
                <w:rFonts w:ascii="Tahoma" w:hAnsi="Tahoma" w:cs="Tahoma"/>
                <w:kern w:val="0"/>
                <w:sz w:val="18"/>
                <w:szCs w:val="18"/>
              </w:rPr>
              <w:t>26-27</w:t>
            </w:r>
            <w:r w:rsidRPr="00324FFD">
              <w:rPr>
                <w:rFonts w:ascii="Tahoma" w:hAnsi="Tahoma" w:cs="Tahoma"/>
                <w:kern w:val="0"/>
                <w:sz w:val="18"/>
                <w:szCs w:val="18"/>
              </w:rPr>
              <w:t>日</w:t>
            </w:r>
          </w:p>
        </w:tc>
        <w:tc>
          <w:tcPr>
            <w:tcW w:w="1282" w:type="pct"/>
            <w:tcBorders>
              <w:top w:val="nil"/>
              <w:left w:val="nil"/>
              <w:bottom w:val="single" w:sz="6" w:space="0" w:color="D9D9D9"/>
              <w:right w:val="single" w:sz="6" w:space="0" w:color="D9D9D9"/>
            </w:tcBorders>
            <w:vAlign w:val="center"/>
            <w:hideMark/>
          </w:tcPr>
          <w:p w14:paraId="4A31C4E1" w14:textId="77777777" w:rsidR="00DD0CF5" w:rsidRPr="00F01E86" w:rsidRDefault="00DD0CF5" w:rsidP="00A44C42">
            <w:pPr>
              <w:widowControl/>
              <w:wordWrap w:val="0"/>
              <w:spacing w:line="352" w:lineRule="atLeast"/>
              <w:jc w:val="center"/>
              <w:rPr>
                <w:rFonts w:ascii="Arial" w:hAnsi="Arial" w:cs="Arial"/>
                <w:kern w:val="0"/>
                <w:szCs w:val="21"/>
              </w:rPr>
            </w:pPr>
            <w:r w:rsidRPr="00324FFD">
              <w:rPr>
                <w:rFonts w:ascii="Tahoma" w:hAnsi="Tahoma" w:cs="Tahoma"/>
                <w:kern w:val="0"/>
                <w:sz w:val="18"/>
                <w:szCs w:val="18"/>
              </w:rPr>
              <w:t>7</w:t>
            </w:r>
            <w:r w:rsidRPr="00324FFD">
              <w:rPr>
                <w:rFonts w:ascii="Tahoma" w:hAnsi="Tahoma" w:cs="Tahoma"/>
                <w:kern w:val="0"/>
                <w:sz w:val="18"/>
                <w:szCs w:val="18"/>
              </w:rPr>
              <w:t>月</w:t>
            </w:r>
            <w:r w:rsidRPr="00324FFD">
              <w:rPr>
                <w:rFonts w:ascii="Tahoma" w:hAnsi="Tahoma" w:cs="Tahoma"/>
                <w:kern w:val="0"/>
                <w:sz w:val="18"/>
                <w:szCs w:val="18"/>
              </w:rPr>
              <w:t>23-24</w:t>
            </w:r>
            <w:r w:rsidRPr="00324FFD">
              <w:rPr>
                <w:rFonts w:ascii="Tahoma" w:hAnsi="Tahoma" w:cs="Tahoma"/>
                <w:kern w:val="0"/>
                <w:sz w:val="18"/>
                <w:szCs w:val="18"/>
              </w:rPr>
              <w:t>日</w:t>
            </w:r>
          </w:p>
        </w:tc>
        <w:tc>
          <w:tcPr>
            <w:tcW w:w="1243" w:type="pct"/>
            <w:tcBorders>
              <w:top w:val="nil"/>
              <w:left w:val="nil"/>
              <w:bottom w:val="single" w:sz="6" w:space="0" w:color="D9D9D9"/>
              <w:right w:val="single" w:sz="6" w:space="0" w:color="00B0F0"/>
            </w:tcBorders>
            <w:vAlign w:val="center"/>
            <w:hideMark/>
          </w:tcPr>
          <w:p w14:paraId="725AC4FA" w14:textId="77777777" w:rsidR="00DD0CF5" w:rsidRPr="00F01E86" w:rsidRDefault="00DD0CF5" w:rsidP="00A44C42">
            <w:pPr>
              <w:widowControl/>
              <w:wordWrap w:val="0"/>
              <w:spacing w:line="352" w:lineRule="atLeast"/>
              <w:jc w:val="center"/>
              <w:rPr>
                <w:rFonts w:ascii="Arial" w:hAnsi="Arial" w:cs="Arial"/>
                <w:kern w:val="0"/>
                <w:szCs w:val="21"/>
              </w:rPr>
            </w:pPr>
            <w:r w:rsidRPr="00324FFD">
              <w:rPr>
                <w:rFonts w:ascii="Tahoma" w:hAnsi="Tahoma" w:cs="Tahoma"/>
                <w:kern w:val="0"/>
                <w:sz w:val="18"/>
                <w:szCs w:val="18"/>
              </w:rPr>
              <w:t>11</w:t>
            </w:r>
            <w:r w:rsidRPr="00324FFD">
              <w:rPr>
                <w:rFonts w:ascii="Tahoma" w:hAnsi="Tahoma" w:cs="Tahoma"/>
                <w:kern w:val="0"/>
                <w:sz w:val="18"/>
                <w:szCs w:val="18"/>
              </w:rPr>
              <w:t>月</w:t>
            </w:r>
            <w:r w:rsidRPr="00324FFD">
              <w:rPr>
                <w:rFonts w:ascii="Tahoma" w:hAnsi="Tahoma" w:cs="Tahoma"/>
                <w:kern w:val="0"/>
                <w:sz w:val="18"/>
                <w:szCs w:val="18"/>
              </w:rPr>
              <w:t>19-20</w:t>
            </w:r>
            <w:r w:rsidRPr="00324FFD">
              <w:rPr>
                <w:rFonts w:ascii="Tahoma" w:hAnsi="Tahoma" w:cs="Tahoma"/>
                <w:kern w:val="0"/>
                <w:sz w:val="18"/>
                <w:szCs w:val="18"/>
              </w:rPr>
              <w:t>日</w:t>
            </w:r>
          </w:p>
        </w:tc>
      </w:tr>
      <w:tr w:rsidR="00DD0CF5" w:rsidRPr="00F01E86" w14:paraId="3E4514FC" w14:textId="77777777" w:rsidTr="00A44C42">
        <w:trPr>
          <w:trHeight w:val="397"/>
        </w:trPr>
        <w:tc>
          <w:tcPr>
            <w:tcW w:w="1278" w:type="pct"/>
            <w:tcBorders>
              <w:top w:val="single" w:sz="6" w:space="0" w:color="D9D9D9"/>
              <w:left w:val="single" w:sz="6" w:space="0" w:color="00B0F0"/>
              <w:bottom w:val="single" w:sz="6" w:space="0" w:color="D9D9D9"/>
              <w:right w:val="single" w:sz="6" w:space="0" w:color="D9D9D9"/>
            </w:tcBorders>
            <w:vAlign w:val="center"/>
          </w:tcPr>
          <w:p w14:paraId="7E30A319" w14:textId="77777777" w:rsidR="00DD0CF5" w:rsidRPr="00EF04D8" w:rsidRDefault="00DD0CF5" w:rsidP="00A44C42">
            <w:pPr>
              <w:widowControl/>
              <w:wordWrap w:val="0"/>
              <w:spacing w:line="352" w:lineRule="atLeast"/>
              <w:jc w:val="center"/>
              <w:rPr>
                <w:rFonts w:asciiTheme="minorEastAsia" w:eastAsiaTheme="minorEastAsia" w:hAnsiTheme="minorEastAsia" w:cs="Arial" w:hint="eastAsia"/>
                <w:kern w:val="0"/>
                <w:szCs w:val="21"/>
              </w:rPr>
            </w:pPr>
            <w:r w:rsidRPr="00EF04D8">
              <w:rPr>
                <w:rFonts w:asciiTheme="minorEastAsia" w:eastAsiaTheme="minorEastAsia" w:hAnsiTheme="minorEastAsia" w:cs="Arial" w:hint="eastAsia"/>
                <w:kern w:val="0"/>
                <w:szCs w:val="21"/>
              </w:rPr>
              <w:t>S</w:t>
            </w:r>
            <w:r w:rsidRPr="00EF04D8">
              <w:rPr>
                <w:rFonts w:asciiTheme="minorEastAsia" w:eastAsiaTheme="minorEastAsia" w:hAnsiTheme="minorEastAsia" w:cs="Arial"/>
                <w:kern w:val="0"/>
                <w:szCs w:val="21"/>
              </w:rPr>
              <w:t>CMP</w:t>
            </w:r>
            <w:r w:rsidRPr="00EF04D8">
              <w:rPr>
                <w:rFonts w:asciiTheme="minorEastAsia" w:eastAsiaTheme="minorEastAsia" w:hAnsiTheme="minorEastAsia" w:cs="Arial" w:hint="eastAsia"/>
                <w:kern w:val="0"/>
                <w:szCs w:val="21"/>
              </w:rPr>
              <w:t>第二模块</w:t>
            </w:r>
          </w:p>
        </w:tc>
        <w:tc>
          <w:tcPr>
            <w:tcW w:w="1197" w:type="pct"/>
            <w:tcBorders>
              <w:top w:val="single" w:sz="6" w:space="0" w:color="D9D9D9"/>
              <w:left w:val="nil"/>
              <w:bottom w:val="single" w:sz="6" w:space="0" w:color="D9D9D9"/>
              <w:right w:val="single" w:sz="6" w:space="0" w:color="D9D9D9"/>
            </w:tcBorders>
            <w:tcMar>
              <w:top w:w="0" w:type="dxa"/>
              <w:left w:w="134" w:type="dxa"/>
              <w:bottom w:w="0" w:type="dxa"/>
              <w:right w:w="134" w:type="dxa"/>
            </w:tcMar>
            <w:vAlign w:val="center"/>
            <w:hideMark/>
          </w:tcPr>
          <w:p w14:paraId="2AEDF59D" w14:textId="77777777" w:rsidR="00DD0CF5" w:rsidRPr="00F01E86" w:rsidRDefault="00DD0CF5" w:rsidP="00A44C42">
            <w:pPr>
              <w:widowControl/>
              <w:spacing w:before="100" w:beforeAutospacing="1" w:after="100" w:afterAutospacing="1"/>
              <w:jc w:val="center"/>
              <w:rPr>
                <w:rFonts w:ascii="Arial" w:hAnsi="Arial" w:cs="Arial"/>
                <w:kern w:val="0"/>
                <w:szCs w:val="21"/>
              </w:rPr>
            </w:pPr>
            <w:r w:rsidRPr="00324FFD">
              <w:rPr>
                <w:rFonts w:ascii="Tahoma" w:hAnsi="Tahoma" w:cs="Tahoma"/>
                <w:kern w:val="0"/>
                <w:sz w:val="18"/>
                <w:szCs w:val="18"/>
              </w:rPr>
              <w:t>4</w:t>
            </w:r>
            <w:r w:rsidRPr="00324FFD">
              <w:rPr>
                <w:rFonts w:ascii="Tahoma" w:hAnsi="Tahoma" w:cs="Tahoma"/>
                <w:kern w:val="0"/>
                <w:sz w:val="18"/>
                <w:szCs w:val="18"/>
              </w:rPr>
              <w:t>月</w:t>
            </w:r>
            <w:r w:rsidRPr="00324FFD">
              <w:rPr>
                <w:rFonts w:ascii="Tahoma" w:hAnsi="Tahoma" w:cs="Tahoma"/>
                <w:kern w:val="0"/>
                <w:sz w:val="18"/>
                <w:szCs w:val="18"/>
              </w:rPr>
              <w:t>16-17</w:t>
            </w:r>
            <w:r w:rsidRPr="00324FFD">
              <w:rPr>
                <w:rFonts w:ascii="Tahoma" w:hAnsi="Tahoma" w:cs="Tahoma"/>
                <w:kern w:val="0"/>
                <w:sz w:val="18"/>
                <w:szCs w:val="18"/>
              </w:rPr>
              <w:t>日</w:t>
            </w:r>
          </w:p>
        </w:tc>
        <w:tc>
          <w:tcPr>
            <w:tcW w:w="1282" w:type="pct"/>
            <w:tcBorders>
              <w:top w:val="single" w:sz="6" w:space="0" w:color="D9D9D9"/>
              <w:left w:val="nil"/>
              <w:bottom w:val="single" w:sz="6" w:space="0" w:color="D9D9D9"/>
              <w:right w:val="single" w:sz="6" w:space="0" w:color="D9D9D9"/>
            </w:tcBorders>
            <w:vAlign w:val="center"/>
            <w:hideMark/>
          </w:tcPr>
          <w:p w14:paraId="05F44182" w14:textId="77777777" w:rsidR="00DD0CF5" w:rsidRPr="00F01E86" w:rsidRDefault="00DD0CF5" w:rsidP="00A44C42">
            <w:pPr>
              <w:widowControl/>
              <w:wordWrap w:val="0"/>
              <w:spacing w:line="352" w:lineRule="atLeast"/>
              <w:jc w:val="center"/>
              <w:rPr>
                <w:rFonts w:ascii="Arial" w:hAnsi="Arial" w:cs="Arial"/>
                <w:kern w:val="0"/>
                <w:szCs w:val="21"/>
              </w:rPr>
            </w:pPr>
            <w:r w:rsidRPr="00324FFD">
              <w:rPr>
                <w:rFonts w:ascii="Tahoma" w:hAnsi="Tahoma" w:cs="Tahoma"/>
                <w:kern w:val="0"/>
                <w:sz w:val="18"/>
                <w:szCs w:val="18"/>
              </w:rPr>
              <w:t>8</w:t>
            </w:r>
            <w:r w:rsidRPr="00324FFD">
              <w:rPr>
                <w:rFonts w:ascii="Tahoma" w:hAnsi="Tahoma" w:cs="Tahoma"/>
                <w:kern w:val="0"/>
                <w:sz w:val="18"/>
                <w:szCs w:val="18"/>
              </w:rPr>
              <w:t>月</w:t>
            </w:r>
            <w:r w:rsidRPr="00324FFD">
              <w:rPr>
                <w:rFonts w:ascii="Tahoma" w:hAnsi="Tahoma" w:cs="Tahoma"/>
                <w:kern w:val="0"/>
                <w:sz w:val="18"/>
                <w:szCs w:val="18"/>
              </w:rPr>
              <w:t>13-14</w:t>
            </w:r>
            <w:r w:rsidRPr="00324FFD">
              <w:rPr>
                <w:rFonts w:ascii="Tahoma" w:hAnsi="Tahoma" w:cs="Tahoma"/>
                <w:kern w:val="0"/>
                <w:sz w:val="18"/>
                <w:szCs w:val="18"/>
              </w:rPr>
              <w:t>日</w:t>
            </w:r>
          </w:p>
        </w:tc>
        <w:tc>
          <w:tcPr>
            <w:tcW w:w="1243" w:type="pct"/>
            <w:tcBorders>
              <w:top w:val="single" w:sz="6" w:space="0" w:color="D9D9D9"/>
              <w:left w:val="nil"/>
              <w:bottom w:val="single" w:sz="6" w:space="0" w:color="D9D9D9"/>
              <w:right w:val="single" w:sz="6" w:space="0" w:color="00B0F0"/>
            </w:tcBorders>
            <w:vAlign w:val="center"/>
            <w:hideMark/>
          </w:tcPr>
          <w:p w14:paraId="0681D7EB" w14:textId="77777777" w:rsidR="00DD0CF5" w:rsidRPr="00F01E86" w:rsidRDefault="00DD0CF5" w:rsidP="00A44C42">
            <w:pPr>
              <w:widowControl/>
              <w:wordWrap w:val="0"/>
              <w:spacing w:line="352" w:lineRule="atLeast"/>
              <w:jc w:val="center"/>
              <w:rPr>
                <w:rFonts w:ascii="Arial" w:hAnsi="Arial" w:cs="Arial"/>
                <w:kern w:val="0"/>
                <w:szCs w:val="21"/>
              </w:rPr>
            </w:pPr>
            <w:r w:rsidRPr="00324FFD">
              <w:rPr>
                <w:rFonts w:ascii="Tahoma" w:hAnsi="Tahoma" w:cs="Tahoma"/>
                <w:kern w:val="0"/>
                <w:sz w:val="18"/>
                <w:szCs w:val="18"/>
              </w:rPr>
              <w:t>12</w:t>
            </w:r>
            <w:r w:rsidRPr="00324FFD">
              <w:rPr>
                <w:rFonts w:ascii="Tahoma" w:hAnsi="Tahoma" w:cs="Tahoma"/>
                <w:kern w:val="0"/>
                <w:sz w:val="18"/>
                <w:szCs w:val="18"/>
              </w:rPr>
              <w:t>月</w:t>
            </w:r>
            <w:r w:rsidRPr="00324FFD">
              <w:rPr>
                <w:rFonts w:ascii="Tahoma" w:hAnsi="Tahoma" w:cs="Tahoma"/>
                <w:kern w:val="0"/>
                <w:sz w:val="18"/>
                <w:szCs w:val="18"/>
              </w:rPr>
              <w:t>10-11</w:t>
            </w:r>
            <w:r w:rsidRPr="00324FFD">
              <w:rPr>
                <w:rFonts w:ascii="Tahoma" w:hAnsi="Tahoma" w:cs="Tahoma"/>
                <w:kern w:val="0"/>
                <w:sz w:val="18"/>
                <w:szCs w:val="18"/>
              </w:rPr>
              <w:t>日</w:t>
            </w:r>
          </w:p>
        </w:tc>
      </w:tr>
      <w:tr w:rsidR="00DD0CF5" w:rsidRPr="00F01E86" w14:paraId="5502EFE4" w14:textId="77777777" w:rsidTr="00A44C42">
        <w:trPr>
          <w:trHeight w:val="397"/>
        </w:trPr>
        <w:tc>
          <w:tcPr>
            <w:tcW w:w="1278" w:type="pct"/>
            <w:tcBorders>
              <w:top w:val="single" w:sz="6" w:space="0" w:color="D9D9D9"/>
              <w:left w:val="single" w:sz="6" w:space="0" w:color="00B0F0"/>
              <w:bottom w:val="single" w:sz="6" w:space="0" w:color="D9D9D9" w:themeColor="background1" w:themeShade="D9"/>
              <w:right w:val="single" w:sz="6" w:space="0" w:color="D9D9D9"/>
            </w:tcBorders>
            <w:vAlign w:val="center"/>
          </w:tcPr>
          <w:p w14:paraId="7B42CD60" w14:textId="77777777" w:rsidR="00DD0CF5" w:rsidRPr="00EF04D8" w:rsidRDefault="00DD0CF5" w:rsidP="00A44C42">
            <w:pPr>
              <w:widowControl/>
              <w:wordWrap w:val="0"/>
              <w:spacing w:line="352" w:lineRule="atLeast"/>
              <w:jc w:val="center"/>
              <w:rPr>
                <w:rFonts w:asciiTheme="minorEastAsia" w:eastAsiaTheme="minorEastAsia" w:hAnsiTheme="minorEastAsia" w:cs="Arial" w:hint="eastAsia"/>
                <w:kern w:val="0"/>
                <w:szCs w:val="21"/>
              </w:rPr>
            </w:pPr>
            <w:r w:rsidRPr="00EF04D8">
              <w:rPr>
                <w:rFonts w:asciiTheme="minorEastAsia" w:eastAsiaTheme="minorEastAsia" w:hAnsiTheme="minorEastAsia" w:cs="Arial" w:hint="eastAsia"/>
                <w:kern w:val="0"/>
                <w:szCs w:val="21"/>
              </w:rPr>
              <w:t>S</w:t>
            </w:r>
            <w:r w:rsidRPr="00EF04D8">
              <w:rPr>
                <w:rFonts w:asciiTheme="minorEastAsia" w:eastAsiaTheme="minorEastAsia" w:hAnsiTheme="minorEastAsia" w:cs="Arial"/>
                <w:kern w:val="0"/>
                <w:szCs w:val="21"/>
              </w:rPr>
              <w:t>CMP</w:t>
            </w:r>
            <w:r w:rsidRPr="00EF04D8">
              <w:rPr>
                <w:rFonts w:asciiTheme="minorEastAsia" w:eastAsiaTheme="minorEastAsia" w:hAnsiTheme="minorEastAsia" w:cs="Arial" w:hint="eastAsia"/>
                <w:kern w:val="0"/>
                <w:szCs w:val="21"/>
              </w:rPr>
              <w:t>第三模块</w:t>
            </w:r>
          </w:p>
        </w:tc>
        <w:tc>
          <w:tcPr>
            <w:tcW w:w="1197" w:type="pct"/>
            <w:tcBorders>
              <w:top w:val="single" w:sz="6" w:space="0" w:color="D9D9D9"/>
              <w:left w:val="nil"/>
              <w:bottom w:val="single" w:sz="6" w:space="0" w:color="D9D9D9" w:themeColor="background1" w:themeShade="D9"/>
              <w:right w:val="single" w:sz="6" w:space="0" w:color="D9D9D9"/>
            </w:tcBorders>
            <w:tcMar>
              <w:top w:w="0" w:type="dxa"/>
              <w:left w:w="134" w:type="dxa"/>
              <w:bottom w:w="0" w:type="dxa"/>
              <w:right w:w="134" w:type="dxa"/>
            </w:tcMar>
            <w:vAlign w:val="center"/>
          </w:tcPr>
          <w:p w14:paraId="4CCDE72B" w14:textId="77777777" w:rsidR="00DD0CF5" w:rsidRPr="00F01E86" w:rsidRDefault="00DD0CF5" w:rsidP="00A44C42">
            <w:pPr>
              <w:widowControl/>
              <w:spacing w:before="100" w:beforeAutospacing="1" w:after="100" w:afterAutospacing="1"/>
              <w:jc w:val="center"/>
              <w:rPr>
                <w:rFonts w:ascii="Arial" w:hAnsi="Arial" w:cs="Arial"/>
                <w:kern w:val="0"/>
                <w:szCs w:val="21"/>
              </w:rPr>
            </w:pPr>
            <w:r w:rsidRPr="00324FFD">
              <w:rPr>
                <w:rFonts w:ascii="Tahoma" w:hAnsi="Tahoma" w:cs="Tahoma"/>
                <w:kern w:val="0"/>
                <w:sz w:val="18"/>
                <w:szCs w:val="18"/>
              </w:rPr>
              <w:t>5</w:t>
            </w:r>
            <w:r w:rsidRPr="00324FFD">
              <w:rPr>
                <w:rFonts w:ascii="Tahoma" w:hAnsi="Tahoma" w:cs="Tahoma"/>
                <w:kern w:val="0"/>
                <w:sz w:val="18"/>
                <w:szCs w:val="18"/>
              </w:rPr>
              <w:t>月</w:t>
            </w:r>
            <w:r w:rsidRPr="00324FFD">
              <w:rPr>
                <w:rFonts w:ascii="Tahoma" w:hAnsi="Tahoma" w:cs="Tahoma"/>
                <w:kern w:val="0"/>
                <w:sz w:val="18"/>
                <w:szCs w:val="18"/>
              </w:rPr>
              <w:t>14-15</w:t>
            </w:r>
            <w:r w:rsidRPr="00324FFD">
              <w:rPr>
                <w:rFonts w:ascii="Tahoma" w:hAnsi="Tahoma" w:cs="Tahoma"/>
                <w:kern w:val="0"/>
                <w:sz w:val="18"/>
                <w:szCs w:val="18"/>
              </w:rPr>
              <w:t>日</w:t>
            </w:r>
          </w:p>
        </w:tc>
        <w:tc>
          <w:tcPr>
            <w:tcW w:w="1282" w:type="pct"/>
            <w:tcBorders>
              <w:top w:val="single" w:sz="6" w:space="0" w:color="D9D9D9"/>
              <w:left w:val="nil"/>
              <w:bottom w:val="single" w:sz="6" w:space="0" w:color="D9D9D9" w:themeColor="background1" w:themeShade="D9"/>
              <w:right w:val="single" w:sz="6" w:space="0" w:color="D9D9D9"/>
            </w:tcBorders>
            <w:vAlign w:val="center"/>
          </w:tcPr>
          <w:p w14:paraId="122A29E0" w14:textId="77777777" w:rsidR="00DD0CF5" w:rsidRPr="00F01E86" w:rsidRDefault="00DD0CF5" w:rsidP="00A44C42">
            <w:pPr>
              <w:widowControl/>
              <w:wordWrap w:val="0"/>
              <w:spacing w:line="352" w:lineRule="atLeast"/>
              <w:jc w:val="center"/>
              <w:rPr>
                <w:rFonts w:ascii="Arial" w:hAnsi="Arial" w:cs="Arial"/>
                <w:kern w:val="0"/>
                <w:szCs w:val="21"/>
              </w:rPr>
            </w:pPr>
            <w:r w:rsidRPr="00324FFD">
              <w:rPr>
                <w:rFonts w:ascii="Tahoma" w:hAnsi="Tahoma" w:cs="Tahoma"/>
                <w:kern w:val="0"/>
                <w:sz w:val="18"/>
                <w:szCs w:val="18"/>
              </w:rPr>
              <w:t>9</w:t>
            </w:r>
            <w:r w:rsidRPr="00324FFD">
              <w:rPr>
                <w:rFonts w:ascii="Tahoma" w:hAnsi="Tahoma" w:cs="Tahoma"/>
                <w:kern w:val="0"/>
                <w:sz w:val="18"/>
                <w:szCs w:val="18"/>
              </w:rPr>
              <w:t>月</w:t>
            </w:r>
            <w:r w:rsidRPr="00324FFD">
              <w:rPr>
                <w:rFonts w:ascii="Tahoma" w:hAnsi="Tahoma" w:cs="Tahoma"/>
                <w:kern w:val="0"/>
                <w:sz w:val="18"/>
                <w:szCs w:val="18"/>
              </w:rPr>
              <w:t>03-04</w:t>
            </w:r>
            <w:r w:rsidRPr="00324FFD">
              <w:rPr>
                <w:rFonts w:ascii="Tahoma" w:hAnsi="Tahoma" w:cs="Tahoma"/>
                <w:kern w:val="0"/>
                <w:sz w:val="18"/>
                <w:szCs w:val="18"/>
              </w:rPr>
              <w:t>日</w:t>
            </w:r>
          </w:p>
        </w:tc>
        <w:tc>
          <w:tcPr>
            <w:tcW w:w="1243" w:type="pct"/>
            <w:tcBorders>
              <w:top w:val="single" w:sz="6" w:space="0" w:color="D9D9D9"/>
              <w:left w:val="nil"/>
              <w:bottom w:val="single" w:sz="6" w:space="0" w:color="D9D9D9" w:themeColor="background1" w:themeShade="D9"/>
              <w:right w:val="single" w:sz="6" w:space="0" w:color="00B0F0"/>
            </w:tcBorders>
            <w:vAlign w:val="center"/>
          </w:tcPr>
          <w:p w14:paraId="76953443" w14:textId="77777777" w:rsidR="00DD0CF5" w:rsidRPr="00F01E86" w:rsidRDefault="00DD0CF5" w:rsidP="00A44C42">
            <w:pPr>
              <w:widowControl/>
              <w:wordWrap w:val="0"/>
              <w:spacing w:line="352" w:lineRule="atLeast"/>
              <w:jc w:val="center"/>
              <w:rPr>
                <w:rFonts w:ascii="Arial" w:hAnsi="Arial" w:cs="Arial"/>
                <w:kern w:val="0"/>
                <w:szCs w:val="21"/>
              </w:rPr>
            </w:pPr>
            <w:r w:rsidRPr="00324FFD">
              <w:rPr>
                <w:rFonts w:ascii="Tahoma" w:hAnsi="Tahoma" w:cs="Tahoma"/>
                <w:kern w:val="0"/>
                <w:sz w:val="18"/>
                <w:szCs w:val="18"/>
              </w:rPr>
              <w:t>2023</w:t>
            </w:r>
            <w:r w:rsidRPr="00324FFD">
              <w:rPr>
                <w:rFonts w:ascii="Tahoma" w:hAnsi="Tahoma" w:cs="Tahoma"/>
                <w:kern w:val="0"/>
                <w:sz w:val="18"/>
                <w:szCs w:val="18"/>
              </w:rPr>
              <w:t>年</w:t>
            </w:r>
            <w:r w:rsidRPr="00324FFD">
              <w:rPr>
                <w:rFonts w:ascii="Tahoma" w:hAnsi="Tahoma" w:cs="Tahoma"/>
                <w:kern w:val="0"/>
                <w:sz w:val="18"/>
                <w:szCs w:val="18"/>
              </w:rPr>
              <w:t>1</w:t>
            </w:r>
            <w:r w:rsidRPr="00324FFD">
              <w:rPr>
                <w:rFonts w:ascii="Tahoma" w:hAnsi="Tahoma" w:cs="Tahoma"/>
                <w:kern w:val="0"/>
                <w:sz w:val="18"/>
                <w:szCs w:val="18"/>
              </w:rPr>
              <w:t>月</w:t>
            </w:r>
            <w:r w:rsidRPr="00324FFD">
              <w:rPr>
                <w:rFonts w:ascii="Tahoma" w:hAnsi="Tahoma" w:cs="Tahoma"/>
                <w:kern w:val="0"/>
                <w:sz w:val="18"/>
                <w:szCs w:val="18"/>
              </w:rPr>
              <w:t>07-08</w:t>
            </w:r>
            <w:r w:rsidRPr="00324FFD">
              <w:rPr>
                <w:rFonts w:ascii="Tahoma" w:hAnsi="Tahoma" w:cs="Tahoma"/>
                <w:kern w:val="0"/>
                <w:sz w:val="18"/>
                <w:szCs w:val="18"/>
              </w:rPr>
              <w:t>日</w:t>
            </w:r>
          </w:p>
        </w:tc>
      </w:tr>
      <w:tr w:rsidR="00DD0CF5" w:rsidRPr="00F01E86" w14:paraId="438C6B60" w14:textId="77777777" w:rsidTr="00A44C42">
        <w:trPr>
          <w:trHeight w:val="397"/>
        </w:trPr>
        <w:tc>
          <w:tcPr>
            <w:tcW w:w="1278" w:type="pct"/>
            <w:tcBorders>
              <w:top w:val="single" w:sz="6" w:space="0" w:color="D9D9D9" w:themeColor="background1" w:themeShade="D9"/>
              <w:left w:val="single" w:sz="6" w:space="0" w:color="00B0F0"/>
              <w:bottom w:val="single" w:sz="6" w:space="0" w:color="00B0F0"/>
              <w:right w:val="single" w:sz="6" w:space="0" w:color="D9D9D9"/>
            </w:tcBorders>
            <w:vAlign w:val="center"/>
            <w:hideMark/>
          </w:tcPr>
          <w:p w14:paraId="6CB9D9EA" w14:textId="77777777" w:rsidR="00DD0CF5" w:rsidRPr="00EF04D8" w:rsidRDefault="00DD0CF5" w:rsidP="00A44C42">
            <w:pPr>
              <w:widowControl/>
              <w:wordWrap w:val="0"/>
              <w:spacing w:line="352" w:lineRule="atLeast"/>
              <w:jc w:val="center"/>
              <w:rPr>
                <w:rFonts w:asciiTheme="minorEastAsia" w:eastAsiaTheme="minorEastAsia" w:hAnsiTheme="minorEastAsia" w:cs="Arial"/>
                <w:kern w:val="0"/>
                <w:szCs w:val="21"/>
              </w:rPr>
            </w:pPr>
            <w:r w:rsidRPr="00EF04D8">
              <w:rPr>
                <w:rFonts w:asciiTheme="minorEastAsia" w:eastAsiaTheme="minorEastAsia" w:hAnsiTheme="minorEastAsia" w:cs="Arial" w:hint="eastAsia"/>
                <w:kern w:val="0"/>
                <w:szCs w:val="21"/>
              </w:rPr>
              <w:t>S</w:t>
            </w:r>
            <w:r w:rsidRPr="00EF04D8">
              <w:rPr>
                <w:rFonts w:asciiTheme="minorEastAsia" w:eastAsiaTheme="minorEastAsia" w:hAnsiTheme="minorEastAsia" w:cs="Arial"/>
                <w:kern w:val="0"/>
                <w:szCs w:val="21"/>
              </w:rPr>
              <w:t>CMP</w:t>
            </w:r>
            <w:r w:rsidRPr="00EF04D8">
              <w:rPr>
                <w:rFonts w:asciiTheme="minorEastAsia" w:eastAsiaTheme="minorEastAsia" w:hAnsiTheme="minorEastAsia" w:cs="Arial" w:hint="eastAsia"/>
                <w:kern w:val="0"/>
                <w:szCs w:val="21"/>
              </w:rPr>
              <w:t>第四模块</w:t>
            </w:r>
          </w:p>
        </w:tc>
        <w:tc>
          <w:tcPr>
            <w:tcW w:w="1197" w:type="pct"/>
            <w:tcBorders>
              <w:top w:val="single" w:sz="6" w:space="0" w:color="D9D9D9" w:themeColor="background1" w:themeShade="D9"/>
              <w:left w:val="nil"/>
              <w:bottom w:val="single" w:sz="6" w:space="0" w:color="00B0F0"/>
              <w:right w:val="single" w:sz="6" w:space="0" w:color="D9D9D9"/>
            </w:tcBorders>
            <w:tcMar>
              <w:top w:w="0" w:type="dxa"/>
              <w:left w:w="134" w:type="dxa"/>
              <w:bottom w:w="0" w:type="dxa"/>
              <w:right w:w="134" w:type="dxa"/>
            </w:tcMar>
            <w:vAlign w:val="center"/>
            <w:hideMark/>
          </w:tcPr>
          <w:p w14:paraId="30E9C8EA" w14:textId="77777777" w:rsidR="00DD0CF5" w:rsidRPr="00F01E86" w:rsidRDefault="00DD0CF5" w:rsidP="00A44C42">
            <w:pPr>
              <w:widowControl/>
              <w:spacing w:before="100" w:beforeAutospacing="1" w:after="100" w:afterAutospacing="1"/>
              <w:jc w:val="center"/>
              <w:rPr>
                <w:rFonts w:ascii="Arial" w:hAnsi="Arial" w:cs="Arial"/>
                <w:kern w:val="0"/>
                <w:szCs w:val="21"/>
              </w:rPr>
            </w:pPr>
            <w:r w:rsidRPr="00324FFD">
              <w:rPr>
                <w:rFonts w:ascii="Tahoma" w:hAnsi="Tahoma" w:cs="Tahoma"/>
                <w:kern w:val="0"/>
                <w:sz w:val="18"/>
                <w:szCs w:val="18"/>
              </w:rPr>
              <w:t>6</w:t>
            </w:r>
            <w:r w:rsidRPr="00324FFD">
              <w:rPr>
                <w:rFonts w:ascii="Tahoma" w:hAnsi="Tahoma" w:cs="Tahoma"/>
                <w:kern w:val="0"/>
                <w:sz w:val="18"/>
                <w:szCs w:val="18"/>
              </w:rPr>
              <w:t>月</w:t>
            </w:r>
            <w:r w:rsidRPr="00324FFD">
              <w:rPr>
                <w:rFonts w:ascii="Tahoma" w:hAnsi="Tahoma" w:cs="Tahoma"/>
                <w:kern w:val="0"/>
                <w:sz w:val="18"/>
                <w:szCs w:val="18"/>
              </w:rPr>
              <w:t>11-12</w:t>
            </w:r>
            <w:r w:rsidRPr="00324FFD">
              <w:rPr>
                <w:rFonts w:ascii="Tahoma" w:hAnsi="Tahoma" w:cs="Tahoma"/>
                <w:kern w:val="0"/>
                <w:sz w:val="18"/>
                <w:szCs w:val="18"/>
              </w:rPr>
              <w:t>日</w:t>
            </w:r>
          </w:p>
        </w:tc>
        <w:tc>
          <w:tcPr>
            <w:tcW w:w="1282" w:type="pct"/>
            <w:tcBorders>
              <w:top w:val="single" w:sz="6" w:space="0" w:color="D9D9D9" w:themeColor="background1" w:themeShade="D9"/>
              <w:left w:val="nil"/>
              <w:bottom w:val="single" w:sz="6" w:space="0" w:color="00B0F0"/>
              <w:right w:val="single" w:sz="6" w:space="0" w:color="D9D9D9"/>
            </w:tcBorders>
            <w:vAlign w:val="center"/>
            <w:hideMark/>
          </w:tcPr>
          <w:p w14:paraId="13CD89DC" w14:textId="77777777" w:rsidR="00DD0CF5" w:rsidRPr="00F01E86" w:rsidRDefault="00DD0CF5" w:rsidP="00A44C42">
            <w:pPr>
              <w:widowControl/>
              <w:wordWrap w:val="0"/>
              <w:spacing w:line="352" w:lineRule="atLeast"/>
              <w:jc w:val="center"/>
              <w:rPr>
                <w:rFonts w:ascii="Arial" w:hAnsi="Arial" w:cs="Arial"/>
                <w:kern w:val="0"/>
                <w:szCs w:val="21"/>
              </w:rPr>
            </w:pPr>
            <w:r w:rsidRPr="00324FFD">
              <w:rPr>
                <w:rFonts w:ascii="Tahoma" w:hAnsi="Tahoma" w:cs="Tahoma"/>
                <w:kern w:val="0"/>
                <w:sz w:val="18"/>
                <w:szCs w:val="18"/>
              </w:rPr>
              <w:t>9</w:t>
            </w:r>
            <w:r w:rsidRPr="00324FFD">
              <w:rPr>
                <w:rFonts w:ascii="Tahoma" w:hAnsi="Tahoma" w:cs="Tahoma"/>
                <w:kern w:val="0"/>
                <w:sz w:val="18"/>
                <w:szCs w:val="18"/>
              </w:rPr>
              <w:t>月</w:t>
            </w:r>
            <w:r w:rsidRPr="00324FFD">
              <w:rPr>
                <w:rFonts w:ascii="Tahoma" w:hAnsi="Tahoma" w:cs="Tahoma"/>
                <w:kern w:val="0"/>
                <w:sz w:val="18"/>
                <w:szCs w:val="18"/>
              </w:rPr>
              <w:t>24-25</w:t>
            </w:r>
            <w:r w:rsidRPr="00324FFD">
              <w:rPr>
                <w:rFonts w:ascii="Tahoma" w:hAnsi="Tahoma" w:cs="Tahoma"/>
                <w:kern w:val="0"/>
                <w:sz w:val="18"/>
                <w:szCs w:val="18"/>
              </w:rPr>
              <w:t>日</w:t>
            </w:r>
          </w:p>
        </w:tc>
        <w:tc>
          <w:tcPr>
            <w:tcW w:w="1243" w:type="pct"/>
            <w:tcBorders>
              <w:top w:val="single" w:sz="6" w:space="0" w:color="D9D9D9" w:themeColor="background1" w:themeShade="D9"/>
              <w:left w:val="nil"/>
              <w:bottom w:val="single" w:sz="6" w:space="0" w:color="00B0F0"/>
              <w:right w:val="single" w:sz="6" w:space="0" w:color="00B0F0"/>
            </w:tcBorders>
            <w:vAlign w:val="center"/>
            <w:hideMark/>
          </w:tcPr>
          <w:p w14:paraId="4F2E7006" w14:textId="77777777" w:rsidR="00DD0CF5" w:rsidRPr="00F01E86" w:rsidRDefault="00DD0CF5" w:rsidP="00A44C42">
            <w:pPr>
              <w:widowControl/>
              <w:wordWrap w:val="0"/>
              <w:spacing w:line="352" w:lineRule="atLeast"/>
              <w:jc w:val="center"/>
              <w:rPr>
                <w:rFonts w:ascii="Arial" w:hAnsi="Arial" w:cs="Arial"/>
                <w:kern w:val="0"/>
                <w:szCs w:val="21"/>
              </w:rPr>
            </w:pPr>
            <w:r w:rsidRPr="00324FFD">
              <w:rPr>
                <w:rFonts w:ascii="Tahoma" w:hAnsi="Tahoma" w:cs="Tahoma"/>
                <w:kern w:val="0"/>
                <w:sz w:val="18"/>
                <w:szCs w:val="18"/>
              </w:rPr>
              <w:t>2023</w:t>
            </w:r>
            <w:r w:rsidRPr="00324FFD">
              <w:rPr>
                <w:rFonts w:ascii="Tahoma" w:hAnsi="Tahoma" w:cs="Tahoma"/>
                <w:kern w:val="0"/>
                <w:sz w:val="18"/>
                <w:szCs w:val="18"/>
              </w:rPr>
              <w:t>年</w:t>
            </w:r>
            <w:r w:rsidRPr="00324FFD">
              <w:rPr>
                <w:rFonts w:ascii="Tahoma" w:hAnsi="Tahoma" w:cs="Tahoma"/>
                <w:kern w:val="0"/>
                <w:sz w:val="18"/>
                <w:szCs w:val="18"/>
              </w:rPr>
              <w:t>2</w:t>
            </w:r>
            <w:r w:rsidRPr="00324FFD">
              <w:rPr>
                <w:rFonts w:ascii="Tahoma" w:hAnsi="Tahoma" w:cs="Tahoma"/>
                <w:kern w:val="0"/>
                <w:sz w:val="18"/>
                <w:szCs w:val="18"/>
              </w:rPr>
              <w:t>月</w:t>
            </w:r>
            <w:r w:rsidRPr="00324FFD">
              <w:rPr>
                <w:rFonts w:ascii="Tahoma" w:hAnsi="Tahoma" w:cs="Tahoma"/>
                <w:kern w:val="0"/>
                <w:sz w:val="18"/>
                <w:szCs w:val="18"/>
              </w:rPr>
              <w:t>11-12</w:t>
            </w:r>
            <w:r w:rsidRPr="00324FFD">
              <w:rPr>
                <w:rFonts w:ascii="Tahoma" w:hAnsi="Tahoma" w:cs="Tahoma"/>
                <w:kern w:val="0"/>
                <w:sz w:val="18"/>
                <w:szCs w:val="18"/>
              </w:rPr>
              <w:t>日</w:t>
            </w:r>
          </w:p>
        </w:tc>
      </w:tr>
    </w:tbl>
    <w:p w14:paraId="0E061328" w14:textId="77777777" w:rsidR="00DD0CF5" w:rsidRDefault="00DD0CF5" w:rsidP="009073A6">
      <w:pPr>
        <w:spacing w:line="400" w:lineRule="exact"/>
        <w:rPr>
          <w:rFonts w:ascii="微软雅黑" w:eastAsia="微软雅黑" w:hAnsi="微软雅黑" w:cs="微软雅黑" w:hint="eastAsia"/>
          <w:b/>
          <w:bCs/>
          <w:color w:val="262626" w:themeColor="text1" w:themeTint="D9"/>
          <w:szCs w:val="21"/>
        </w:rPr>
      </w:pPr>
    </w:p>
    <w:p w14:paraId="5FE7E971" w14:textId="511FF7DF" w:rsidR="000123EF" w:rsidRPr="009073A6" w:rsidRDefault="000123EF" w:rsidP="009073A6">
      <w:pPr>
        <w:spacing w:line="400" w:lineRule="exact"/>
        <w:rPr>
          <w:rFonts w:ascii="微软雅黑" w:eastAsia="微软雅黑" w:hAnsi="微软雅黑" w:cs="微软雅黑"/>
          <w:b/>
          <w:bCs/>
          <w:color w:val="262626" w:themeColor="text1" w:themeTint="D9"/>
          <w:szCs w:val="21"/>
        </w:rPr>
      </w:pPr>
      <w:r w:rsidRPr="009073A6">
        <w:rPr>
          <w:rFonts w:ascii="微软雅黑" w:eastAsia="微软雅黑" w:hAnsi="微软雅黑" w:cs="微软雅黑" w:hint="eastAsia"/>
          <w:b/>
          <w:bCs/>
          <w:color w:val="262626" w:themeColor="text1" w:themeTint="D9"/>
          <w:szCs w:val="21"/>
        </w:rPr>
        <w:t>培训师资</w:t>
      </w:r>
    </w:p>
    <w:p w14:paraId="79424A1C" w14:textId="4FC1C1A4" w:rsidR="008936BF" w:rsidRDefault="000123EF" w:rsidP="009073A6">
      <w:pPr>
        <w:spacing w:line="400" w:lineRule="exact"/>
        <w:rPr>
          <w:rFonts w:ascii="微软雅黑" w:eastAsia="微软雅黑" w:hAnsi="微软雅黑" w:cs="微软雅黑"/>
          <w:color w:val="262626" w:themeColor="text1" w:themeTint="D9"/>
          <w:szCs w:val="21"/>
        </w:rPr>
      </w:pPr>
      <w:r w:rsidRPr="000123EF">
        <w:rPr>
          <w:rFonts w:ascii="微软雅黑" w:eastAsia="微软雅黑" w:hAnsi="微软雅黑" w:cs="微软雅黑" w:hint="eastAsia"/>
          <w:color w:val="262626" w:themeColor="text1" w:themeTint="D9"/>
          <w:szCs w:val="21"/>
        </w:rPr>
        <w:t>经过中国采购联合会美国供应管理协会培训并授权认可的资深采购培训专家。</w:t>
      </w:r>
    </w:p>
    <w:p w14:paraId="17D12A22" w14:textId="0E28DFD7" w:rsidR="00DD0CF5" w:rsidRDefault="00DD0CF5" w:rsidP="003B0E21">
      <w:pPr>
        <w:widowControl/>
        <w:spacing w:line="360" w:lineRule="exact"/>
        <w:rPr>
          <w:rFonts w:ascii="微软雅黑" w:eastAsia="微软雅黑" w:hAnsi="微软雅黑" w:cs="微软雅黑" w:hint="eastAsia"/>
          <w:color w:val="205867" w:themeColor="accent5" w:themeShade="7F"/>
          <w:spacing w:val="6"/>
          <w:sz w:val="24"/>
        </w:rPr>
      </w:pPr>
    </w:p>
    <w:p w14:paraId="7DB6C5C7" w14:textId="023CB0C0" w:rsidR="003B0E21" w:rsidRPr="0011163F" w:rsidRDefault="003B0E21" w:rsidP="0011163F">
      <w:pPr>
        <w:spacing w:line="400" w:lineRule="exact"/>
        <w:rPr>
          <w:rFonts w:ascii="微软雅黑" w:eastAsia="微软雅黑" w:hAnsi="微软雅黑" w:cs="微软雅黑"/>
          <w:b/>
          <w:bCs/>
          <w:szCs w:val="21"/>
        </w:rPr>
      </w:pPr>
      <w:r w:rsidRPr="0011163F">
        <w:rPr>
          <w:rFonts w:ascii="微软雅黑" w:eastAsia="微软雅黑" w:hAnsi="微软雅黑" w:cs="微软雅黑" w:hint="eastAsia"/>
          <w:b/>
          <w:bCs/>
          <w:szCs w:val="21"/>
        </w:rPr>
        <w:t>知识体系</w:t>
      </w:r>
    </w:p>
    <w:tbl>
      <w:tblPr>
        <w:tblpPr w:leftFromText="180" w:rightFromText="180" w:vertAnchor="text" w:horzAnchor="page" w:tblpX="1127" w:tblpY="228"/>
        <w:tblOverlap w:val="never"/>
        <w:tblW w:w="4969" w:type="pct"/>
        <w:tblCellMar>
          <w:left w:w="15" w:type="dxa"/>
          <w:right w:w="15" w:type="dxa"/>
        </w:tblCellMar>
        <w:tblLook w:val="04A0" w:firstRow="1" w:lastRow="0" w:firstColumn="1" w:lastColumn="0" w:noHBand="0" w:noVBand="1"/>
      </w:tblPr>
      <w:tblGrid>
        <w:gridCol w:w="2286"/>
        <w:gridCol w:w="2267"/>
        <w:gridCol w:w="2269"/>
        <w:gridCol w:w="2786"/>
      </w:tblGrid>
      <w:tr w:rsidR="003B0E21" w14:paraId="3A9725C6" w14:textId="77777777" w:rsidTr="00FC3996">
        <w:trPr>
          <w:trHeight w:val="624"/>
        </w:trPr>
        <w:tc>
          <w:tcPr>
            <w:tcW w:w="1189" w:type="pct"/>
            <w:tcBorders>
              <w:top w:val="single" w:sz="12" w:space="0" w:color="FFFFFF"/>
              <w:left w:val="single" w:sz="12" w:space="0" w:color="FFFFFF"/>
              <w:bottom w:val="single" w:sz="12" w:space="0" w:color="FFFFFF"/>
              <w:right w:val="single" w:sz="12" w:space="0" w:color="FFFFFF"/>
            </w:tcBorders>
            <w:shd w:val="clear" w:color="auto" w:fill="00B0F0"/>
            <w:vAlign w:val="center"/>
          </w:tcPr>
          <w:p w14:paraId="732A6865" w14:textId="77777777" w:rsidR="003B0E21" w:rsidRDefault="003B0E21" w:rsidP="007D3C8C">
            <w:pPr>
              <w:ind w:left="39"/>
              <w:jc w:val="center"/>
              <w:rPr>
                <w:rFonts w:ascii="微软雅黑" w:eastAsia="微软雅黑" w:hAnsi="微软雅黑" w:cs="微软雅黑"/>
                <w:b/>
                <w:color w:val="FFFFFF" w:themeColor="background1"/>
                <w:sz w:val="20"/>
                <w:szCs w:val="20"/>
              </w:rPr>
            </w:pPr>
            <w:r>
              <w:rPr>
                <w:rFonts w:ascii="微软雅黑" w:eastAsia="微软雅黑" w:hAnsi="微软雅黑" w:cs="微软雅黑" w:hint="eastAsia"/>
                <w:b/>
                <w:color w:val="FFFFFF" w:themeColor="background1"/>
                <w:sz w:val="20"/>
                <w:szCs w:val="20"/>
              </w:rPr>
              <w:t>M1-供应链管理运作</w:t>
            </w:r>
          </w:p>
        </w:tc>
        <w:tc>
          <w:tcPr>
            <w:tcW w:w="1180" w:type="pct"/>
            <w:tcBorders>
              <w:top w:val="single" w:sz="12" w:space="0" w:color="FFFFFF"/>
              <w:left w:val="single" w:sz="12" w:space="0" w:color="FFFFFF"/>
              <w:bottom w:val="single" w:sz="12" w:space="0" w:color="FFFFFF"/>
              <w:right w:val="single" w:sz="12" w:space="0" w:color="FFFFFF"/>
            </w:tcBorders>
            <w:shd w:val="clear" w:color="auto" w:fill="00B0F0"/>
            <w:vAlign w:val="center"/>
          </w:tcPr>
          <w:p w14:paraId="3CF3E367" w14:textId="77777777" w:rsidR="003B0E21" w:rsidRDefault="003B0E21" w:rsidP="007D3C8C">
            <w:pPr>
              <w:widowControl/>
              <w:jc w:val="center"/>
              <w:textAlignment w:val="center"/>
              <w:rPr>
                <w:rFonts w:ascii="微软雅黑" w:eastAsia="微软雅黑" w:hAnsi="微软雅黑" w:cs="微软雅黑"/>
                <w:b/>
                <w:color w:val="FFFFFF" w:themeColor="background1"/>
                <w:sz w:val="20"/>
                <w:szCs w:val="20"/>
              </w:rPr>
            </w:pPr>
            <w:r>
              <w:rPr>
                <w:rFonts w:ascii="微软雅黑" w:eastAsia="微软雅黑" w:hAnsi="微软雅黑" w:cs="微软雅黑" w:hint="eastAsia"/>
                <w:b/>
                <w:color w:val="FFFFFF" w:themeColor="background1"/>
                <w:sz w:val="20"/>
                <w:szCs w:val="20"/>
              </w:rPr>
              <w:t>M2-供应链管理规划</w:t>
            </w:r>
          </w:p>
        </w:tc>
        <w:tc>
          <w:tcPr>
            <w:tcW w:w="1181" w:type="pct"/>
            <w:tcBorders>
              <w:top w:val="single" w:sz="12" w:space="0" w:color="FFFFFF"/>
              <w:left w:val="single" w:sz="12" w:space="0" w:color="FFFFFF"/>
              <w:bottom w:val="single" w:sz="12" w:space="0" w:color="FFFFFF"/>
              <w:right w:val="single" w:sz="12" w:space="0" w:color="FFFFFF"/>
            </w:tcBorders>
            <w:shd w:val="clear" w:color="auto" w:fill="00B0F0"/>
            <w:vAlign w:val="center"/>
          </w:tcPr>
          <w:p w14:paraId="7367B1DE" w14:textId="77777777" w:rsidR="003B0E21" w:rsidRDefault="003B0E21" w:rsidP="007D3C8C">
            <w:pPr>
              <w:widowControl/>
              <w:jc w:val="center"/>
              <w:textAlignment w:val="center"/>
              <w:rPr>
                <w:rFonts w:ascii="微软雅黑" w:eastAsia="微软雅黑" w:hAnsi="微软雅黑" w:cs="微软雅黑"/>
                <w:b/>
                <w:color w:val="FFFFFF" w:themeColor="background1"/>
                <w:sz w:val="20"/>
                <w:szCs w:val="20"/>
              </w:rPr>
            </w:pPr>
            <w:r>
              <w:rPr>
                <w:rFonts w:ascii="微软雅黑" w:eastAsia="微软雅黑" w:hAnsi="微软雅黑" w:cs="微软雅黑" w:hint="eastAsia"/>
                <w:b/>
                <w:color w:val="FFFFFF" w:themeColor="background1"/>
                <w:sz w:val="20"/>
                <w:szCs w:val="20"/>
              </w:rPr>
              <w:t>M3-供应链管理环境</w:t>
            </w:r>
          </w:p>
        </w:tc>
        <w:tc>
          <w:tcPr>
            <w:tcW w:w="1451" w:type="pct"/>
            <w:tcBorders>
              <w:top w:val="single" w:sz="12" w:space="0" w:color="FFFFFF"/>
              <w:left w:val="single" w:sz="12" w:space="0" w:color="FFFFFF"/>
              <w:bottom w:val="single" w:sz="12" w:space="0" w:color="FFFFFF"/>
              <w:right w:val="single" w:sz="12" w:space="0" w:color="FFFFFF"/>
            </w:tcBorders>
            <w:shd w:val="clear" w:color="auto" w:fill="00B0F0"/>
            <w:vAlign w:val="center"/>
          </w:tcPr>
          <w:p w14:paraId="11A9CFD7" w14:textId="00ABE073" w:rsidR="003B0E21" w:rsidRDefault="003B0E21" w:rsidP="00B942B7">
            <w:pPr>
              <w:widowControl/>
              <w:spacing w:line="300" w:lineRule="exact"/>
              <w:jc w:val="center"/>
              <w:textAlignment w:val="center"/>
              <w:rPr>
                <w:rFonts w:ascii="微软雅黑" w:eastAsia="微软雅黑" w:hAnsi="微软雅黑" w:cs="微软雅黑"/>
                <w:b/>
                <w:color w:val="FFFFFF" w:themeColor="background1"/>
                <w:sz w:val="20"/>
                <w:szCs w:val="20"/>
              </w:rPr>
            </w:pPr>
            <w:r>
              <w:rPr>
                <w:rFonts w:ascii="微软雅黑" w:eastAsia="微软雅黑" w:hAnsi="微软雅黑" w:cs="微软雅黑" w:hint="eastAsia"/>
                <w:b/>
                <w:color w:val="FFFFFF" w:themeColor="background1"/>
                <w:sz w:val="20"/>
                <w:szCs w:val="20"/>
              </w:rPr>
              <w:t>M4-供应链管理战略与领导力</w:t>
            </w:r>
          </w:p>
        </w:tc>
      </w:tr>
      <w:tr w:rsidR="003B0E21" w14:paraId="56152DF3" w14:textId="77777777" w:rsidTr="00FC3996">
        <w:trPr>
          <w:trHeight w:val="3174"/>
        </w:trPr>
        <w:tc>
          <w:tcPr>
            <w:tcW w:w="1189" w:type="pct"/>
            <w:tcBorders>
              <w:top w:val="single" w:sz="12" w:space="0" w:color="FFFFFF"/>
              <w:left w:val="single" w:sz="12" w:space="0" w:color="FFFFFF"/>
              <w:bottom w:val="single" w:sz="12" w:space="0" w:color="FFFFFF"/>
              <w:right w:val="single" w:sz="12" w:space="0" w:color="FFFFFF"/>
            </w:tcBorders>
            <w:shd w:val="clear" w:color="auto" w:fill="EFEFEF"/>
          </w:tcPr>
          <w:p w14:paraId="5390FF62" w14:textId="748B2055" w:rsidR="003B0E21" w:rsidRPr="002E74D3" w:rsidRDefault="003B0E21" w:rsidP="007D3C8C">
            <w:pPr>
              <w:ind w:left="-14" w:firstLineChars="100" w:firstLine="180"/>
              <w:rPr>
                <w:rFonts w:asciiTheme="minorEastAsia" w:eastAsiaTheme="minorEastAsia" w:hAnsiTheme="minorEastAsia" w:cs="微软雅黑"/>
                <w:color w:val="262626" w:themeColor="text1" w:themeTint="D9"/>
                <w:sz w:val="18"/>
                <w:szCs w:val="18"/>
              </w:rPr>
            </w:pPr>
            <w:r w:rsidRPr="002E74D3">
              <w:rPr>
                <w:rFonts w:asciiTheme="minorEastAsia" w:eastAsiaTheme="minorEastAsia" w:hAnsiTheme="minorEastAsia" w:cs="微软雅黑" w:hint="eastAsia"/>
                <w:color w:val="262626" w:themeColor="text1" w:themeTint="D9"/>
                <w:sz w:val="18"/>
                <w:szCs w:val="18"/>
              </w:rPr>
              <w:t>供应链管理概述</w:t>
            </w:r>
          </w:p>
          <w:p w14:paraId="7CA2465D" w14:textId="18644E8C" w:rsidR="003B0E21" w:rsidRPr="002E74D3" w:rsidRDefault="003B0E21" w:rsidP="007D3C8C">
            <w:pPr>
              <w:ind w:firstLineChars="100" w:firstLine="180"/>
              <w:rPr>
                <w:rFonts w:asciiTheme="minorEastAsia" w:eastAsiaTheme="minorEastAsia" w:hAnsiTheme="minorEastAsia" w:cs="微软雅黑"/>
                <w:color w:val="262626" w:themeColor="text1" w:themeTint="D9"/>
                <w:sz w:val="18"/>
                <w:szCs w:val="18"/>
              </w:rPr>
            </w:pPr>
            <w:r w:rsidRPr="002E74D3">
              <w:rPr>
                <w:rFonts w:asciiTheme="minorEastAsia" w:eastAsiaTheme="minorEastAsia" w:hAnsiTheme="minorEastAsia" w:cs="微软雅黑" w:hint="eastAsia"/>
                <w:color w:val="262626" w:themeColor="text1" w:themeTint="D9"/>
                <w:sz w:val="18"/>
                <w:szCs w:val="18"/>
              </w:rPr>
              <w:t>采购需求及规格</w:t>
            </w:r>
          </w:p>
          <w:p w14:paraId="78724FF9" w14:textId="5B261977" w:rsidR="003B0E21" w:rsidRPr="002E74D3" w:rsidRDefault="003B0E21" w:rsidP="007D3C8C">
            <w:pPr>
              <w:ind w:firstLineChars="100" w:firstLine="180"/>
              <w:rPr>
                <w:rFonts w:asciiTheme="minorEastAsia" w:eastAsiaTheme="minorEastAsia" w:hAnsiTheme="minorEastAsia" w:cs="微软雅黑"/>
                <w:color w:val="262626" w:themeColor="text1" w:themeTint="D9"/>
                <w:sz w:val="18"/>
                <w:szCs w:val="18"/>
              </w:rPr>
            </w:pPr>
            <w:r w:rsidRPr="002E74D3">
              <w:rPr>
                <w:rFonts w:asciiTheme="minorEastAsia" w:eastAsiaTheme="minorEastAsia" w:hAnsiTheme="minorEastAsia" w:cs="微软雅黑" w:hint="eastAsia"/>
                <w:color w:val="262626" w:themeColor="text1" w:themeTint="D9"/>
                <w:sz w:val="18"/>
                <w:szCs w:val="18"/>
              </w:rPr>
              <w:t>寻源</w:t>
            </w:r>
          </w:p>
          <w:p w14:paraId="5472FCC4" w14:textId="5FABC471" w:rsidR="003B0E21" w:rsidRPr="002E74D3" w:rsidRDefault="003B0E21" w:rsidP="007D3C8C">
            <w:pPr>
              <w:ind w:firstLineChars="100" w:firstLine="180"/>
              <w:rPr>
                <w:rFonts w:asciiTheme="minorEastAsia" w:eastAsiaTheme="minorEastAsia" w:hAnsiTheme="minorEastAsia" w:cs="微软雅黑"/>
                <w:color w:val="262626" w:themeColor="text1" w:themeTint="D9"/>
                <w:sz w:val="18"/>
                <w:szCs w:val="18"/>
              </w:rPr>
            </w:pPr>
            <w:r w:rsidRPr="002E74D3">
              <w:rPr>
                <w:rFonts w:asciiTheme="minorEastAsia" w:eastAsiaTheme="minorEastAsia" w:hAnsiTheme="minorEastAsia" w:cs="微软雅黑" w:hint="eastAsia"/>
                <w:color w:val="262626" w:themeColor="text1" w:themeTint="D9"/>
                <w:sz w:val="18"/>
                <w:szCs w:val="18"/>
              </w:rPr>
              <w:t>采购方式</w:t>
            </w:r>
          </w:p>
          <w:p w14:paraId="5A57C80A" w14:textId="5B9C1790" w:rsidR="003B0E21" w:rsidRPr="002E74D3" w:rsidRDefault="003B0E21" w:rsidP="007D3C8C">
            <w:pPr>
              <w:ind w:firstLineChars="100" w:firstLine="180"/>
              <w:rPr>
                <w:rFonts w:asciiTheme="minorEastAsia" w:eastAsiaTheme="minorEastAsia" w:hAnsiTheme="minorEastAsia" w:cs="微软雅黑"/>
                <w:color w:val="262626" w:themeColor="text1" w:themeTint="D9"/>
                <w:sz w:val="18"/>
                <w:szCs w:val="18"/>
              </w:rPr>
            </w:pPr>
            <w:r w:rsidRPr="002E74D3">
              <w:rPr>
                <w:rFonts w:asciiTheme="minorEastAsia" w:eastAsiaTheme="minorEastAsia" w:hAnsiTheme="minorEastAsia" w:cs="微软雅黑" w:hint="eastAsia"/>
                <w:color w:val="262626" w:themeColor="text1" w:themeTint="D9"/>
                <w:sz w:val="18"/>
                <w:szCs w:val="18"/>
              </w:rPr>
              <w:t>供应商评估</w:t>
            </w:r>
          </w:p>
          <w:p w14:paraId="74A2037E" w14:textId="0E40DA77" w:rsidR="003B0E21" w:rsidRPr="002E74D3" w:rsidRDefault="003B0E21" w:rsidP="007D3C8C">
            <w:pPr>
              <w:ind w:firstLineChars="100" w:firstLine="180"/>
              <w:rPr>
                <w:rFonts w:asciiTheme="minorEastAsia" w:eastAsiaTheme="minorEastAsia" w:hAnsiTheme="minorEastAsia" w:cs="微软雅黑"/>
                <w:color w:val="262626" w:themeColor="text1" w:themeTint="D9"/>
                <w:sz w:val="18"/>
                <w:szCs w:val="18"/>
              </w:rPr>
            </w:pPr>
            <w:r w:rsidRPr="002E74D3">
              <w:rPr>
                <w:rFonts w:asciiTheme="minorEastAsia" w:eastAsiaTheme="minorEastAsia" w:hAnsiTheme="minorEastAsia" w:cs="微软雅黑" w:hint="eastAsia"/>
                <w:color w:val="262626" w:themeColor="text1" w:themeTint="D9"/>
                <w:sz w:val="18"/>
                <w:szCs w:val="18"/>
              </w:rPr>
              <w:t>采购谈判</w:t>
            </w:r>
          </w:p>
          <w:p w14:paraId="066CED24" w14:textId="6909B0F7" w:rsidR="003B0E21" w:rsidRPr="002E74D3" w:rsidRDefault="003B0E21" w:rsidP="007D3C8C">
            <w:pPr>
              <w:ind w:firstLineChars="100" w:firstLine="180"/>
              <w:rPr>
                <w:rFonts w:asciiTheme="minorEastAsia" w:eastAsiaTheme="minorEastAsia" w:hAnsiTheme="minorEastAsia" w:cs="微软雅黑"/>
                <w:color w:val="262626" w:themeColor="text1" w:themeTint="D9"/>
                <w:sz w:val="18"/>
                <w:szCs w:val="18"/>
              </w:rPr>
            </w:pPr>
            <w:r w:rsidRPr="002E74D3">
              <w:rPr>
                <w:rFonts w:asciiTheme="minorEastAsia" w:eastAsiaTheme="minorEastAsia" w:hAnsiTheme="minorEastAsia" w:cs="微软雅黑" w:hint="eastAsia"/>
                <w:color w:val="262626" w:themeColor="text1" w:themeTint="D9"/>
                <w:sz w:val="18"/>
                <w:szCs w:val="18"/>
              </w:rPr>
              <w:t xml:space="preserve">合同履约管理 </w:t>
            </w:r>
          </w:p>
          <w:p w14:paraId="1BD23501" w14:textId="33D6D43D" w:rsidR="003B0E21" w:rsidRPr="002E74D3" w:rsidRDefault="003B0E21" w:rsidP="007D3C8C">
            <w:pPr>
              <w:ind w:firstLineChars="100" w:firstLine="180"/>
              <w:rPr>
                <w:rFonts w:asciiTheme="minorEastAsia" w:eastAsiaTheme="minorEastAsia" w:hAnsiTheme="minorEastAsia" w:cs="微软雅黑"/>
                <w:color w:val="262626" w:themeColor="text1" w:themeTint="D9"/>
                <w:sz w:val="18"/>
                <w:szCs w:val="18"/>
              </w:rPr>
            </w:pPr>
            <w:r w:rsidRPr="002E74D3">
              <w:rPr>
                <w:rFonts w:asciiTheme="minorEastAsia" w:eastAsiaTheme="minorEastAsia" w:hAnsiTheme="minorEastAsia" w:cs="微软雅黑" w:hint="eastAsia"/>
                <w:color w:val="262626" w:themeColor="text1" w:themeTint="D9"/>
                <w:sz w:val="18"/>
                <w:szCs w:val="18"/>
              </w:rPr>
              <w:t>供应商绩效管理</w:t>
            </w:r>
          </w:p>
          <w:p w14:paraId="6A48204E" w14:textId="53990033" w:rsidR="003B0E21" w:rsidRPr="002E74D3" w:rsidRDefault="003B0E21" w:rsidP="007D3C8C">
            <w:pPr>
              <w:ind w:firstLineChars="100" w:firstLine="180"/>
              <w:rPr>
                <w:rFonts w:asciiTheme="minorEastAsia" w:eastAsiaTheme="minorEastAsia" w:hAnsiTheme="minorEastAsia" w:cs="微软雅黑"/>
                <w:color w:val="262626" w:themeColor="text1" w:themeTint="D9"/>
                <w:sz w:val="18"/>
                <w:szCs w:val="18"/>
              </w:rPr>
            </w:pPr>
            <w:r w:rsidRPr="002E74D3">
              <w:rPr>
                <w:rFonts w:asciiTheme="minorEastAsia" w:eastAsiaTheme="minorEastAsia" w:hAnsiTheme="minorEastAsia" w:cs="微软雅黑" w:hint="eastAsia"/>
                <w:color w:val="262626" w:themeColor="text1" w:themeTint="D9"/>
                <w:sz w:val="18"/>
                <w:szCs w:val="18"/>
              </w:rPr>
              <w:t>仓储运作管理</w:t>
            </w:r>
          </w:p>
          <w:p w14:paraId="6C0C5256" w14:textId="2FA98EC7" w:rsidR="003B0E21" w:rsidRPr="002E74D3" w:rsidRDefault="003B0E21" w:rsidP="007D3C8C">
            <w:pPr>
              <w:ind w:firstLineChars="100" w:firstLine="180"/>
              <w:rPr>
                <w:rFonts w:asciiTheme="minorEastAsia" w:eastAsiaTheme="minorEastAsia" w:hAnsiTheme="minorEastAsia"/>
              </w:rPr>
            </w:pPr>
            <w:r w:rsidRPr="002E74D3">
              <w:rPr>
                <w:rFonts w:asciiTheme="minorEastAsia" w:eastAsiaTheme="minorEastAsia" w:hAnsiTheme="minorEastAsia" w:cs="微软雅黑" w:hint="eastAsia"/>
                <w:color w:val="262626" w:themeColor="text1" w:themeTint="D9"/>
                <w:sz w:val="18"/>
                <w:szCs w:val="18"/>
              </w:rPr>
              <w:t>运输管理</w:t>
            </w:r>
          </w:p>
        </w:tc>
        <w:tc>
          <w:tcPr>
            <w:tcW w:w="1180" w:type="pct"/>
            <w:tcBorders>
              <w:top w:val="single" w:sz="12" w:space="0" w:color="FFFFFF"/>
              <w:left w:val="single" w:sz="12" w:space="0" w:color="FFFFFF"/>
              <w:bottom w:val="single" w:sz="12" w:space="0" w:color="FFFFFF"/>
              <w:right w:val="single" w:sz="12" w:space="0" w:color="FFFFFF"/>
            </w:tcBorders>
            <w:shd w:val="clear" w:color="auto" w:fill="EFEFEF"/>
          </w:tcPr>
          <w:p w14:paraId="2FBF8CB4" w14:textId="16D73180" w:rsidR="003B0E21" w:rsidRPr="002E74D3" w:rsidRDefault="003B0E21" w:rsidP="007D3C8C">
            <w:pPr>
              <w:ind w:firstLineChars="100" w:firstLine="180"/>
              <w:rPr>
                <w:rStyle w:val="style9"/>
                <w:rFonts w:asciiTheme="minorEastAsia" w:eastAsiaTheme="minorEastAsia" w:hAnsiTheme="minorEastAsia" w:cs="微软雅黑"/>
                <w:color w:val="262626" w:themeColor="text1" w:themeTint="D9"/>
                <w:sz w:val="18"/>
                <w:szCs w:val="18"/>
              </w:rPr>
            </w:pPr>
            <w:r w:rsidRPr="002E74D3">
              <w:rPr>
                <w:rStyle w:val="style9"/>
                <w:rFonts w:asciiTheme="minorEastAsia" w:eastAsiaTheme="minorEastAsia" w:hAnsiTheme="minorEastAsia" w:cs="微软雅黑" w:hint="eastAsia"/>
                <w:color w:val="262626" w:themeColor="text1" w:themeTint="D9"/>
                <w:sz w:val="18"/>
                <w:szCs w:val="18"/>
              </w:rPr>
              <w:t>预测及需求计划</w:t>
            </w:r>
          </w:p>
          <w:p w14:paraId="628598C0" w14:textId="5892C0BC" w:rsidR="003B0E21" w:rsidRPr="002E74D3" w:rsidRDefault="003B0E21" w:rsidP="007D3C8C">
            <w:pPr>
              <w:ind w:firstLineChars="100" w:firstLine="180"/>
              <w:rPr>
                <w:rStyle w:val="style9"/>
                <w:rFonts w:asciiTheme="minorEastAsia" w:eastAsiaTheme="minorEastAsia" w:hAnsiTheme="minorEastAsia" w:cs="微软雅黑"/>
                <w:color w:val="262626" w:themeColor="text1" w:themeTint="D9"/>
                <w:sz w:val="18"/>
                <w:szCs w:val="18"/>
              </w:rPr>
            </w:pPr>
            <w:r w:rsidRPr="002E74D3">
              <w:rPr>
                <w:rStyle w:val="style9"/>
                <w:rFonts w:asciiTheme="minorEastAsia" w:eastAsiaTheme="minorEastAsia" w:hAnsiTheme="minorEastAsia" w:cs="微软雅黑" w:hint="eastAsia"/>
                <w:color w:val="262626" w:themeColor="text1" w:themeTint="D9"/>
                <w:sz w:val="18"/>
                <w:szCs w:val="18"/>
              </w:rPr>
              <w:t>供应计划</w:t>
            </w:r>
          </w:p>
          <w:p w14:paraId="3A41E2E7" w14:textId="10F8BFD8" w:rsidR="003B0E21" w:rsidRPr="002E74D3" w:rsidRDefault="003B0E21" w:rsidP="007D3C8C">
            <w:pPr>
              <w:ind w:firstLineChars="100" w:firstLine="180"/>
              <w:rPr>
                <w:rStyle w:val="style9"/>
                <w:rFonts w:asciiTheme="minorEastAsia" w:eastAsiaTheme="minorEastAsia" w:hAnsiTheme="minorEastAsia" w:cs="微软雅黑"/>
                <w:color w:val="262626" w:themeColor="text1" w:themeTint="D9"/>
                <w:sz w:val="18"/>
                <w:szCs w:val="18"/>
              </w:rPr>
            </w:pPr>
            <w:r w:rsidRPr="002E74D3">
              <w:rPr>
                <w:rStyle w:val="style9"/>
                <w:rFonts w:asciiTheme="minorEastAsia" w:eastAsiaTheme="minorEastAsia" w:hAnsiTheme="minorEastAsia" w:cs="微软雅黑" w:hint="eastAsia"/>
                <w:color w:val="262626" w:themeColor="text1" w:themeTint="D9"/>
                <w:sz w:val="18"/>
                <w:szCs w:val="18"/>
              </w:rPr>
              <w:t>精益与敏捷供应链</w:t>
            </w:r>
          </w:p>
          <w:p w14:paraId="0CAA9A01" w14:textId="31E48940" w:rsidR="003B0E21" w:rsidRPr="002E74D3" w:rsidRDefault="003B0E21" w:rsidP="007D3C8C">
            <w:pPr>
              <w:ind w:firstLineChars="100" w:firstLine="180"/>
              <w:rPr>
                <w:rStyle w:val="style9"/>
                <w:rFonts w:asciiTheme="minorEastAsia" w:eastAsiaTheme="minorEastAsia" w:hAnsiTheme="minorEastAsia" w:cs="微软雅黑"/>
                <w:color w:val="262626" w:themeColor="text1" w:themeTint="D9"/>
                <w:sz w:val="18"/>
                <w:szCs w:val="18"/>
              </w:rPr>
            </w:pPr>
            <w:r w:rsidRPr="002E74D3">
              <w:rPr>
                <w:rStyle w:val="style9"/>
                <w:rFonts w:asciiTheme="minorEastAsia" w:eastAsiaTheme="minorEastAsia" w:hAnsiTheme="minorEastAsia" w:cs="微软雅黑" w:hint="eastAsia"/>
                <w:color w:val="262626" w:themeColor="text1" w:themeTint="D9"/>
                <w:sz w:val="18"/>
                <w:szCs w:val="18"/>
              </w:rPr>
              <w:t>库存管理</w:t>
            </w:r>
          </w:p>
          <w:p w14:paraId="07E2C2ED" w14:textId="2772368A" w:rsidR="003B0E21" w:rsidRPr="002E74D3" w:rsidRDefault="003B0E21" w:rsidP="007D3C8C">
            <w:pPr>
              <w:ind w:firstLineChars="100" w:firstLine="180"/>
              <w:rPr>
                <w:rStyle w:val="style9"/>
                <w:rFonts w:asciiTheme="minorEastAsia" w:eastAsiaTheme="minorEastAsia" w:hAnsiTheme="minorEastAsia" w:cs="微软雅黑"/>
                <w:color w:val="262626" w:themeColor="text1" w:themeTint="D9"/>
                <w:sz w:val="18"/>
                <w:szCs w:val="18"/>
              </w:rPr>
            </w:pPr>
            <w:r w:rsidRPr="002E74D3">
              <w:rPr>
                <w:rStyle w:val="style9"/>
                <w:rFonts w:asciiTheme="minorEastAsia" w:eastAsiaTheme="minorEastAsia" w:hAnsiTheme="minorEastAsia" w:cs="微软雅黑" w:hint="eastAsia"/>
                <w:color w:val="262626" w:themeColor="text1" w:themeTint="D9"/>
                <w:sz w:val="18"/>
                <w:szCs w:val="18"/>
              </w:rPr>
              <w:t>生产运作管理</w:t>
            </w:r>
          </w:p>
          <w:p w14:paraId="215CB82B" w14:textId="63A32140" w:rsidR="003B0E21" w:rsidRPr="002E74D3" w:rsidRDefault="003B0E21" w:rsidP="007D3C8C">
            <w:pPr>
              <w:ind w:firstLineChars="100" w:firstLine="180"/>
              <w:rPr>
                <w:rStyle w:val="style9"/>
                <w:rFonts w:asciiTheme="minorEastAsia" w:eastAsiaTheme="minorEastAsia" w:hAnsiTheme="minorEastAsia" w:cs="微软雅黑"/>
                <w:color w:val="262626" w:themeColor="text1" w:themeTint="D9"/>
                <w:sz w:val="18"/>
                <w:szCs w:val="18"/>
              </w:rPr>
            </w:pPr>
            <w:r w:rsidRPr="002E74D3">
              <w:rPr>
                <w:rStyle w:val="style9"/>
                <w:rFonts w:asciiTheme="minorEastAsia" w:eastAsiaTheme="minorEastAsia" w:hAnsiTheme="minorEastAsia" w:cs="微软雅黑" w:hint="eastAsia"/>
                <w:color w:val="262626" w:themeColor="text1" w:themeTint="D9"/>
                <w:sz w:val="18"/>
                <w:szCs w:val="18"/>
              </w:rPr>
              <w:t>交付</w:t>
            </w:r>
          </w:p>
          <w:p w14:paraId="7D121AB1" w14:textId="043F7B48" w:rsidR="003B0E21" w:rsidRPr="002E74D3" w:rsidRDefault="003B0E21" w:rsidP="007D3C8C">
            <w:pPr>
              <w:ind w:firstLineChars="100" w:firstLine="180"/>
              <w:rPr>
                <w:rStyle w:val="style9"/>
                <w:rFonts w:asciiTheme="minorEastAsia" w:eastAsiaTheme="minorEastAsia" w:hAnsiTheme="minorEastAsia" w:cs="微软雅黑"/>
                <w:color w:val="262626" w:themeColor="text1" w:themeTint="D9"/>
                <w:sz w:val="18"/>
                <w:szCs w:val="18"/>
              </w:rPr>
            </w:pPr>
            <w:r w:rsidRPr="002E74D3">
              <w:rPr>
                <w:rStyle w:val="style9"/>
                <w:rFonts w:asciiTheme="minorEastAsia" w:eastAsiaTheme="minorEastAsia" w:hAnsiTheme="minorEastAsia" w:cs="微软雅黑" w:hint="eastAsia"/>
                <w:color w:val="262626" w:themeColor="text1" w:themeTint="D9"/>
                <w:sz w:val="18"/>
                <w:szCs w:val="18"/>
              </w:rPr>
              <w:t>物流网络规划</w:t>
            </w:r>
          </w:p>
          <w:p w14:paraId="3A96E6AC" w14:textId="12692345" w:rsidR="003B0E21" w:rsidRPr="002E74D3" w:rsidRDefault="003B0E21" w:rsidP="007D3C8C">
            <w:pPr>
              <w:ind w:firstLineChars="100" w:firstLine="180"/>
              <w:rPr>
                <w:rStyle w:val="style9"/>
                <w:rFonts w:asciiTheme="minorEastAsia" w:eastAsiaTheme="minorEastAsia" w:hAnsiTheme="minorEastAsia" w:cs="微软雅黑"/>
                <w:color w:val="262626" w:themeColor="text1" w:themeTint="D9"/>
                <w:sz w:val="18"/>
                <w:szCs w:val="18"/>
              </w:rPr>
            </w:pPr>
            <w:r w:rsidRPr="002E74D3">
              <w:rPr>
                <w:rStyle w:val="style9"/>
                <w:rFonts w:asciiTheme="minorEastAsia" w:eastAsiaTheme="minorEastAsia" w:hAnsiTheme="minorEastAsia" w:cs="微软雅黑" w:hint="eastAsia"/>
                <w:color w:val="262626" w:themeColor="text1" w:themeTint="D9"/>
                <w:sz w:val="18"/>
                <w:szCs w:val="18"/>
              </w:rPr>
              <w:t xml:space="preserve">供应链信息系统和技术 </w:t>
            </w:r>
          </w:p>
          <w:p w14:paraId="4A1C1D64" w14:textId="667AC4B0" w:rsidR="003B0E21" w:rsidRPr="002E74D3" w:rsidRDefault="003B0E21" w:rsidP="007D3C8C">
            <w:pPr>
              <w:ind w:leftChars="61" w:left="488" w:hangingChars="200" w:hanging="360"/>
              <w:rPr>
                <w:rStyle w:val="style9"/>
                <w:rFonts w:asciiTheme="minorEastAsia" w:eastAsiaTheme="minorEastAsia" w:hAnsiTheme="minorEastAsia" w:cs="微软雅黑"/>
                <w:color w:val="262626" w:themeColor="text1" w:themeTint="D9"/>
                <w:sz w:val="18"/>
                <w:szCs w:val="18"/>
              </w:rPr>
            </w:pPr>
            <w:r w:rsidRPr="002E74D3">
              <w:rPr>
                <w:rStyle w:val="style9"/>
                <w:rFonts w:asciiTheme="minorEastAsia" w:eastAsiaTheme="minorEastAsia" w:hAnsiTheme="minorEastAsia" w:cs="微软雅黑" w:hint="eastAsia"/>
                <w:color w:val="262626" w:themeColor="text1" w:themeTint="D9"/>
                <w:sz w:val="18"/>
                <w:szCs w:val="18"/>
              </w:rPr>
              <w:t>供应链管理中的预算</w:t>
            </w:r>
            <w:proofErr w:type="gramStart"/>
            <w:r w:rsidRPr="002E74D3">
              <w:rPr>
                <w:rStyle w:val="style9"/>
                <w:rFonts w:asciiTheme="minorEastAsia" w:eastAsiaTheme="minorEastAsia" w:hAnsiTheme="minorEastAsia" w:cs="微软雅黑" w:hint="eastAsia"/>
                <w:color w:val="262626" w:themeColor="text1" w:themeTint="D9"/>
                <w:sz w:val="18"/>
                <w:szCs w:val="18"/>
              </w:rPr>
              <w:t>和</w:t>
            </w:r>
            <w:proofErr w:type="gramEnd"/>
          </w:p>
          <w:p w14:paraId="33A0550E" w14:textId="77777777" w:rsidR="003B0E21" w:rsidRPr="002E74D3" w:rsidRDefault="003B0E21" w:rsidP="007D3C8C">
            <w:pPr>
              <w:ind w:leftChars="146" w:left="487" w:hangingChars="100" w:hanging="180"/>
              <w:rPr>
                <w:rFonts w:asciiTheme="minorEastAsia" w:eastAsiaTheme="minorEastAsia" w:hAnsiTheme="minorEastAsia" w:cs="微软雅黑"/>
                <w:color w:val="262626" w:themeColor="text1" w:themeTint="D9"/>
                <w:sz w:val="18"/>
                <w:szCs w:val="18"/>
              </w:rPr>
            </w:pPr>
            <w:r w:rsidRPr="002E74D3">
              <w:rPr>
                <w:rStyle w:val="style9"/>
                <w:rFonts w:asciiTheme="minorEastAsia" w:eastAsiaTheme="minorEastAsia" w:hAnsiTheme="minorEastAsia" w:cs="微软雅黑" w:hint="eastAsia"/>
                <w:color w:val="262626" w:themeColor="text1" w:themeTint="D9"/>
                <w:sz w:val="18"/>
                <w:szCs w:val="18"/>
              </w:rPr>
              <w:t>成本管理</w:t>
            </w:r>
          </w:p>
        </w:tc>
        <w:tc>
          <w:tcPr>
            <w:tcW w:w="1181" w:type="pct"/>
            <w:tcBorders>
              <w:top w:val="single" w:sz="12" w:space="0" w:color="FFFFFF"/>
              <w:left w:val="single" w:sz="12" w:space="0" w:color="FFFFFF"/>
              <w:bottom w:val="single" w:sz="12" w:space="0" w:color="FFFFFF"/>
              <w:right w:val="single" w:sz="12" w:space="0" w:color="FFFFFF"/>
            </w:tcBorders>
            <w:shd w:val="clear" w:color="auto" w:fill="EFEFEF"/>
          </w:tcPr>
          <w:p w14:paraId="28EBB7C1" w14:textId="0ED87DBD" w:rsidR="003B0E21" w:rsidRPr="002E74D3" w:rsidRDefault="003B0E21" w:rsidP="007D3C8C">
            <w:pPr>
              <w:ind w:leftChars="61" w:left="308" w:hangingChars="100" w:hanging="180"/>
              <w:rPr>
                <w:rFonts w:asciiTheme="minorEastAsia" w:eastAsiaTheme="minorEastAsia" w:hAnsiTheme="minorEastAsia" w:cs="微软雅黑"/>
                <w:color w:val="262626" w:themeColor="text1" w:themeTint="D9"/>
                <w:sz w:val="18"/>
                <w:szCs w:val="18"/>
              </w:rPr>
            </w:pPr>
            <w:r w:rsidRPr="002E74D3">
              <w:rPr>
                <w:rFonts w:asciiTheme="minorEastAsia" w:eastAsiaTheme="minorEastAsia" w:hAnsiTheme="minorEastAsia" w:cs="微软雅黑" w:hint="eastAsia"/>
                <w:color w:val="262626" w:themeColor="text1" w:themeTint="D9"/>
                <w:sz w:val="18"/>
                <w:szCs w:val="18"/>
              </w:rPr>
              <w:t>法律</w:t>
            </w:r>
          </w:p>
          <w:p w14:paraId="75F52D65" w14:textId="225C816C" w:rsidR="003B0E21" w:rsidRPr="002E74D3" w:rsidRDefault="003B0E21" w:rsidP="007D3C8C">
            <w:pPr>
              <w:ind w:leftChars="61" w:left="308" w:hangingChars="100" w:hanging="180"/>
              <w:rPr>
                <w:rFonts w:asciiTheme="minorEastAsia" w:eastAsiaTheme="minorEastAsia" w:hAnsiTheme="minorEastAsia" w:cs="微软雅黑"/>
                <w:color w:val="262626" w:themeColor="text1" w:themeTint="D9"/>
                <w:sz w:val="18"/>
                <w:szCs w:val="18"/>
              </w:rPr>
            </w:pPr>
            <w:r w:rsidRPr="002E74D3">
              <w:rPr>
                <w:rFonts w:asciiTheme="minorEastAsia" w:eastAsiaTheme="minorEastAsia" w:hAnsiTheme="minorEastAsia" w:cs="微软雅黑" w:hint="eastAsia"/>
                <w:color w:val="262626" w:themeColor="text1" w:themeTint="D9"/>
                <w:sz w:val="18"/>
                <w:szCs w:val="18"/>
              </w:rPr>
              <w:t>供应合同及合同管理</w:t>
            </w:r>
          </w:p>
          <w:p w14:paraId="59DB6411" w14:textId="51DDC3D5" w:rsidR="003B0E21" w:rsidRPr="002E74D3" w:rsidRDefault="003B0E21" w:rsidP="007D3C8C">
            <w:pPr>
              <w:ind w:leftChars="61" w:left="308" w:hangingChars="100" w:hanging="180"/>
              <w:rPr>
                <w:rFonts w:asciiTheme="minorEastAsia" w:eastAsiaTheme="minorEastAsia" w:hAnsiTheme="minorEastAsia" w:cs="微软雅黑"/>
                <w:color w:val="262626" w:themeColor="text1" w:themeTint="D9"/>
                <w:sz w:val="18"/>
                <w:szCs w:val="18"/>
              </w:rPr>
            </w:pPr>
            <w:r w:rsidRPr="002E74D3">
              <w:rPr>
                <w:rFonts w:asciiTheme="minorEastAsia" w:eastAsiaTheme="minorEastAsia" w:hAnsiTheme="minorEastAsia" w:cs="微软雅黑" w:hint="eastAsia"/>
                <w:color w:val="262626" w:themeColor="text1" w:themeTint="D9"/>
                <w:sz w:val="18"/>
                <w:szCs w:val="18"/>
              </w:rPr>
              <w:t>供应链环境</w:t>
            </w:r>
          </w:p>
          <w:p w14:paraId="509ABB10" w14:textId="43AE93AD" w:rsidR="003B0E21" w:rsidRPr="002E74D3" w:rsidRDefault="003B0E21" w:rsidP="007D3C8C">
            <w:pPr>
              <w:ind w:firstLineChars="100" w:firstLine="180"/>
              <w:rPr>
                <w:rStyle w:val="style9"/>
                <w:rFonts w:asciiTheme="minorEastAsia" w:eastAsiaTheme="minorEastAsia" w:hAnsiTheme="minorEastAsia" w:cs="微软雅黑"/>
                <w:color w:val="262626" w:themeColor="text1" w:themeTint="D9"/>
                <w:sz w:val="18"/>
                <w:szCs w:val="18"/>
              </w:rPr>
            </w:pPr>
            <w:r w:rsidRPr="002E74D3">
              <w:rPr>
                <w:rStyle w:val="style9"/>
                <w:rFonts w:asciiTheme="minorEastAsia" w:eastAsiaTheme="minorEastAsia" w:hAnsiTheme="minorEastAsia" w:cs="微软雅黑" w:hint="eastAsia"/>
                <w:color w:val="262626" w:themeColor="text1" w:themeTint="D9"/>
                <w:sz w:val="18"/>
                <w:szCs w:val="18"/>
              </w:rPr>
              <w:t>供应商关系管理</w:t>
            </w:r>
          </w:p>
          <w:p w14:paraId="5B073B50" w14:textId="1B6430C3" w:rsidR="003B0E21" w:rsidRPr="002E74D3" w:rsidRDefault="003B0E21" w:rsidP="007D3C8C">
            <w:pPr>
              <w:ind w:firstLineChars="100" w:firstLine="180"/>
              <w:rPr>
                <w:rStyle w:val="style9"/>
                <w:rFonts w:asciiTheme="minorEastAsia" w:eastAsiaTheme="minorEastAsia" w:hAnsiTheme="minorEastAsia" w:cs="微软雅黑"/>
                <w:color w:val="262626" w:themeColor="text1" w:themeTint="D9"/>
                <w:sz w:val="18"/>
                <w:szCs w:val="18"/>
              </w:rPr>
            </w:pPr>
            <w:r w:rsidRPr="002E74D3">
              <w:rPr>
                <w:rStyle w:val="style9"/>
                <w:rFonts w:asciiTheme="minorEastAsia" w:eastAsiaTheme="minorEastAsia" w:hAnsiTheme="minorEastAsia" w:cs="微软雅黑" w:hint="eastAsia"/>
                <w:color w:val="262626" w:themeColor="text1" w:themeTint="D9"/>
                <w:sz w:val="18"/>
                <w:szCs w:val="18"/>
              </w:rPr>
              <w:t>财务管理</w:t>
            </w:r>
          </w:p>
          <w:p w14:paraId="3F7B587C" w14:textId="6DAF654E" w:rsidR="003B0E21" w:rsidRPr="002E74D3" w:rsidRDefault="003B0E21" w:rsidP="007D3C8C">
            <w:pPr>
              <w:widowControl/>
              <w:ind w:firstLineChars="100" w:firstLine="180"/>
              <w:textAlignment w:val="center"/>
              <w:rPr>
                <w:rStyle w:val="style9"/>
                <w:rFonts w:asciiTheme="minorEastAsia" w:eastAsiaTheme="minorEastAsia" w:hAnsiTheme="minorEastAsia" w:cs="微软雅黑"/>
                <w:color w:val="262626" w:themeColor="text1" w:themeTint="D9"/>
                <w:sz w:val="18"/>
                <w:szCs w:val="18"/>
              </w:rPr>
            </w:pPr>
            <w:r w:rsidRPr="002E74D3">
              <w:rPr>
                <w:rStyle w:val="style9"/>
                <w:rFonts w:asciiTheme="minorEastAsia" w:eastAsiaTheme="minorEastAsia" w:hAnsiTheme="minorEastAsia" w:cs="微软雅黑" w:hint="eastAsia"/>
                <w:color w:val="262626" w:themeColor="text1" w:themeTint="D9"/>
                <w:sz w:val="18"/>
                <w:szCs w:val="18"/>
              </w:rPr>
              <w:t>风险管理</w:t>
            </w:r>
          </w:p>
          <w:p w14:paraId="79FE6084" w14:textId="7CCE5193" w:rsidR="003B0E21" w:rsidRPr="002E74D3" w:rsidRDefault="003B0E21" w:rsidP="007D3C8C">
            <w:pPr>
              <w:widowControl/>
              <w:ind w:firstLineChars="100" w:firstLine="180"/>
              <w:textAlignment w:val="center"/>
              <w:rPr>
                <w:rFonts w:asciiTheme="minorEastAsia" w:eastAsiaTheme="minorEastAsia" w:hAnsiTheme="minorEastAsia" w:cs="微软雅黑"/>
                <w:color w:val="404040" w:themeColor="text1" w:themeTint="BF"/>
                <w:sz w:val="13"/>
                <w:szCs w:val="13"/>
              </w:rPr>
            </w:pPr>
            <w:r w:rsidRPr="002E74D3">
              <w:rPr>
                <w:rStyle w:val="style9"/>
                <w:rFonts w:asciiTheme="minorEastAsia" w:eastAsiaTheme="minorEastAsia" w:hAnsiTheme="minorEastAsia" w:cs="微软雅黑" w:hint="eastAsia"/>
                <w:color w:val="262626" w:themeColor="text1" w:themeTint="D9"/>
                <w:sz w:val="18"/>
                <w:szCs w:val="18"/>
              </w:rPr>
              <w:t>供应</w:t>
            </w:r>
            <w:proofErr w:type="gramStart"/>
            <w:r w:rsidRPr="002E74D3">
              <w:rPr>
                <w:rStyle w:val="style9"/>
                <w:rFonts w:asciiTheme="minorEastAsia" w:eastAsiaTheme="minorEastAsia" w:hAnsiTheme="minorEastAsia" w:cs="微软雅黑" w:hint="eastAsia"/>
                <w:color w:val="262626" w:themeColor="text1" w:themeTint="D9"/>
                <w:sz w:val="18"/>
                <w:szCs w:val="18"/>
              </w:rPr>
              <w:t>链社会</w:t>
            </w:r>
            <w:proofErr w:type="gramEnd"/>
            <w:r w:rsidRPr="002E74D3">
              <w:rPr>
                <w:rStyle w:val="style9"/>
                <w:rFonts w:asciiTheme="minorEastAsia" w:eastAsiaTheme="minorEastAsia" w:hAnsiTheme="minorEastAsia" w:cs="微软雅黑" w:hint="eastAsia"/>
                <w:color w:val="262626" w:themeColor="text1" w:themeTint="D9"/>
                <w:sz w:val="18"/>
                <w:szCs w:val="18"/>
              </w:rPr>
              <w:t>责任</w:t>
            </w:r>
          </w:p>
          <w:p w14:paraId="2EC98F21" w14:textId="121C7881" w:rsidR="003B0E21" w:rsidRPr="002E74D3" w:rsidRDefault="003B0E21" w:rsidP="007D3C8C">
            <w:pPr>
              <w:widowControl/>
              <w:ind w:firstLineChars="100" w:firstLine="180"/>
              <w:textAlignment w:val="center"/>
              <w:rPr>
                <w:rFonts w:asciiTheme="minorEastAsia" w:eastAsiaTheme="minorEastAsia" w:hAnsiTheme="minorEastAsia" w:cs="微软雅黑"/>
                <w:color w:val="404040" w:themeColor="text1" w:themeTint="BF"/>
                <w:sz w:val="13"/>
                <w:szCs w:val="13"/>
              </w:rPr>
            </w:pPr>
            <w:r w:rsidRPr="002E74D3">
              <w:rPr>
                <w:rStyle w:val="style9"/>
                <w:rFonts w:asciiTheme="minorEastAsia" w:eastAsiaTheme="minorEastAsia" w:hAnsiTheme="minorEastAsia" w:cs="微软雅黑" w:hint="eastAsia"/>
                <w:color w:val="262626" w:themeColor="text1" w:themeTint="D9"/>
                <w:sz w:val="18"/>
                <w:szCs w:val="18"/>
              </w:rPr>
              <w:t>质量管理与控制</w:t>
            </w:r>
          </w:p>
          <w:p w14:paraId="0584C37A" w14:textId="6947A954" w:rsidR="003B0E21" w:rsidRPr="002E74D3" w:rsidRDefault="003B0E21" w:rsidP="007D3C8C">
            <w:pPr>
              <w:widowControl/>
              <w:ind w:firstLineChars="100" w:firstLine="180"/>
              <w:textAlignment w:val="center"/>
              <w:rPr>
                <w:rFonts w:asciiTheme="minorEastAsia" w:eastAsiaTheme="minorEastAsia" w:hAnsiTheme="minorEastAsia" w:cs="微软雅黑"/>
                <w:color w:val="404040" w:themeColor="text1" w:themeTint="BF"/>
                <w:sz w:val="13"/>
                <w:szCs w:val="13"/>
              </w:rPr>
            </w:pPr>
            <w:r w:rsidRPr="002E74D3">
              <w:rPr>
                <w:rStyle w:val="style9"/>
                <w:rFonts w:asciiTheme="minorEastAsia" w:eastAsiaTheme="minorEastAsia" w:hAnsiTheme="minorEastAsia" w:cs="微软雅黑" w:hint="eastAsia"/>
                <w:color w:val="262626" w:themeColor="text1" w:themeTint="D9"/>
                <w:sz w:val="18"/>
                <w:szCs w:val="18"/>
              </w:rPr>
              <w:t>项目管理</w:t>
            </w:r>
          </w:p>
        </w:tc>
        <w:tc>
          <w:tcPr>
            <w:tcW w:w="1451" w:type="pct"/>
            <w:tcBorders>
              <w:top w:val="single" w:sz="12" w:space="0" w:color="FFFFFF"/>
              <w:left w:val="single" w:sz="12" w:space="0" w:color="FFFFFF"/>
              <w:bottom w:val="single" w:sz="12" w:space="0" w:color="FFFFFF"/>
              <w:right w:val="single" w:sz="12" w:space="0" w:color="FFFFFF"/>
            </w:tcBorders>
            <w:shd w:val="clear" w:color="auto" w:fill="EFEFEF"/>
          </w:tcPr>
          <w:p w14:paraId="514BD4AB" w14:textId="7D37EBC1" w:rsidR="003B0E21" w:rsidRPr="002E74D3" w:rsidRDefault="003B0E21" w:rsidP="007D3C8C">
            <w:pPr>
              <w:ind w:leftChars="61" w:left="308" w:hangingChars="100" w:hanging="180"/>
              <w:rPr>
                <w:rFonts w:asciiTheme="minorEastAsia" w:eastAsiaTheme="minorEastAsia" w:hAnsiTheme="minorEastAsia" w:cs="微软雅黑"/>
                <w:color w:val="262626" w:themeColor="text1" w:themeTint="D9"/>
                <w:sz w:val="18"/>
                <w:szCs w:val="18"/>
              </w:rPr>
            </w:pPr>
            <w:r w:rsidRPr="002E74D3">
              <w:rPr>
                <w:rStyle w:val="style9"/>
                <w:rFonts w:asciiTheme="minorEastAsia" w:eastAsiaTheme="minorEastAsia" w:hAnsiTheme="minorEastAsia" w:cs="微软雅黑" w:hint="eastAsia"/>
                <w:color w:val="262626" w:themeColor="text1" w:themeTint="D9"/>
                <w:sz w:val="18"/>
                <w:szCs w:val="18"/>
              </w:rPr>
              <w:t>领导与管理</w:t>
            </w:r>
          </w:p>
          <w:p w14:paraId="652A8A8C" w14:textId="655C4F0F" w:rsidR="003B0E21" w:rsidRPr="002E74D3" w:rsidRDefault="003B0E21" w:rsidP="007D3C8C">
            <w:pPr>
              <w:ind w:leftChars="61" w:left="308" w:hangingChars="100" w:hanging="180"/>
              <w:rPr>
                <w:rFonts w:asciiTheme="minorEastAsia" w:eastAsiaTheme="minorEastAsia" w:hAnsiTheme="minorEastAsia" w:cs="微软雅黑"/>
                <w:color w:val="262626" w:themeColor="text1" w:themeTint="D9"/>
                <w:sz w:val="18"/>
                <w:szCs w:val="18"/>
              </w:rPr>
            </w:pPr>
            <w:r w:rsidRPr="002E74D3">
              <w:rPr>
                <w:rStyle w:val="style9"/>
                <w:rFonts w:asciiTheme="minorEastAsia" w:eastAsiaTheme="minorEastAsia" w:hAnsiTheme="minorEastAsia" w:cs="微软雅黑" w:hint="eastAsia"/>
                <w:color w:val="262626" w:themeColor="text1" w:themeTint="D9"/>
                <w:sz w:val="18"/>
                <w:szCs w:val="18"/>
              </w:rPr>
              <w:t>目标设定</w:t>
            </w:r>
          </w:p>
          <w:p w14:paraId="2C120250" w14:textId="2151EDB5" w:rsidR="003B0E21" w:rsidRPr="002E74D3" w:rsidRDefault="003B0E21" w:rsidP="007D3C8C">
            <w:pPr>
              <w:ind w:leftChars="61" w:left="308" w:hangingChars="100" w:hanging="180"/>
              <w:rPr>
                <w:rFonts w:asciiTheme="minorEastAsia" w:eastAsiaTheme="minorEastAsia" w:hAnsiTheme="minorEastAsia" w:cs="微软雅黑"/>
                <w:color w:val="262626" w:themeColor="text1" w:themeTint="D9"/>
                <w:sz w:val="18"/>
                <w:szCs w:val="18"/>
              </w:rPr>
            </w:pPr>
            <w:r w:rsidRPr="002E74D3">
              <w:rPr>
                <w:rStyle w:val="style9"/>
                <w:rFonts w:asciiTheme="minorEastAsia" w:eastAsiaTheme="minorEastAsia" w:hAnsiTheme="minorEastAsia" w:cs="微软雅黑" w:hint="eastAsia"/>
                <w:color w:val="262626" w:themeColor="text1" w:themeTint="D9"/>
                <w:sz w:val="18"/>
                <w:szCs w:val="18"/>
              </w:rPr>
              <w:t>规划和构建供应链组织</w:t>
            </w:r>
          </w:p>
          <w:p w14:paraId="49EF8EA7" w14:textId="5F190AE0" w:rsidR="003B0E21" w:rsidRPr="002E74D3" w:rsidRDefault="003B0E21" w:rsidP="007D3C8C">
            <w:pPr>
              <w:ind w:firstLineChars="100" w:firstLine="180"/>
              <w:rPr>
                <w:rStyle w:val="style9"/>
                <w:rFonts w:asciiTheme="minorEastAsia" w:eastAsiaTheme="minorEastAsia" w:hAnsiTheme="minorEastAsia" w:cs="微软雅黑"/>
                <w:color w:val="262626" w:themeColor="text1" w:themeTint="D9"/>
                <w:sz w:val="18"/>
                <w:szCs w:val="18"/>
              </w:rPr>
            </w:pPr>
            <w:r w:rsidRPr="002E74D3">
              <w:rPr>
                <w:rStyle w:val="style9"/>
                <w:rFonts w:asciiTheme="minorEastAsia" w:eastAsiaTheme="minorEastAsia" w:hAnsiTheme="minorEastAsia" w:cs="微软雅黑" w:hint="eastAsia"/>
                <w:color w:val="262626" w:themeColor="text1" w:themeTint="D9"/>
                <w:sz w:val="18"/>
                <w:szCs w:val="18"/>
              </w:rPr>
              <w:t>沟通与协同</w:t>
            </w:r>
          </w:p>
          <w:p w14:paraId="06408379" w14:textId="5EC31036" w:rsidR="003B0E21" w:rsidRPr="002E74D3" w:rsidRDefault="003B0E21" w:rsidP="007D3C8C">
            <w:pPr>
              <w:ind w:firstLineChars="100" w:firstLine="180"/>
              <w:rPr>
                <w:rStyle w:val="style9"/>
                <w:rFonts w:asciiTheme="minorEastAsia" w:eastAsiaTheme="minorEastAsia" w:hAnsiTheme="minorEastAsia" w:cs="微软雅黑"/>
                <w:color w:val="262626" w:themeColor="text1" w:themeTint="D9"/>
                <w:sz w:val="18"/>
                <w:szCs w:val="18"/>
              </w:rPr>
            </w:pPr>
            <w:r w:rsidRPr="002E74D3">
              <w:rPr>
                <w:rStyle w:val="style9"/>
                <w:rFonts w:asciiTheme="minorEastAsia" w:eastAsiaTheme="minorEastAsia" w:hAnsiTheme="minorEastAsia" w:cs="微软雅黑" w:hint="eastAsia"/>
                <w:color w:val="262626" w:themeColor="text1" w:themeTint="D9"/>
                <w:sz w:val="18"/>
                <w:szCs w:val="18"/>
              </w:rPr>
              <w:t>员工激励与人力资源管理</w:t>
            </w:r>
          </w:p>
          <w:p w14:paraId="74007486" w14:textId="7C51C37A" w:rsidR="003B0E21" w:rsidRPr="002E74D3" w:rsidRDefault="003B0E21" w:rsidP="007D3C8C">
            <w:pPr>
              <w:ind w:firstLineChars="100" w:firstLine="180"/>
              <w:rPr>
                <w:rStyle w:val="style9"/>
                <w:rFonts w:asciiTheme="minorEastAsia" w:eastAsiaTheme="minorEastAsia" w:hAnsiTheme="minorEastAsia" w:cs="微软雅黑"/>
                <w:color w:val="262626" w:themeColor="text1" w:themeTint="D9"/>
                <w:sz w:val="18"/>
                <w:szCs w:val="18"/>
              </w:rPr>
            </w:pPr>
            <w:r w:rsidRPr="002E74D3">
              <w:rPr>
                <w:rStyle w:val="style9"/>
                <w:rFonts w:asciiTheme="minorEastAsia" w:eastAsiaTheme="minorEastAsia" w:hAnsiTheme="minorEastAsia" w:cs="微软雅黑" w:hint="eastAsia"/>
                <w:color w:val="262626" w:themeColor="text1" w:themeTint="D9"/>
                <w:sz w:val="18"/>
                <w:szCs w:val="18"/>
              </w:rPr>
              <w:t>组织重组的评估和控制</w:t>
            </w:r>
          </w:p>
          <w:p w14:paraId="50832207" w14:textId="67C513AF" w:rsidR="003B0E21" w:rsidRPr="002E74D3" w:rsidRDefault="003B0E21" w:rsidP="007D3C8C">
            <w:pPr>
              <w:widowControl/>
              <w:ind w:firstLineChars="100" w:firstLine="180"/>
              <w:textAlignment w:val="center"/>
              <w:rPr>
                <w:rFonts w:asciiTheme="minorEastAsia" w:eastAsiaTheme="minorEastAsia" w:hAnsiTheme="minorEastAsia" w:cs="微软雅黑"/>
                <w:color w:val="404040" w:themeColor="text1" w:themeTint="BF"/>
                <w:sz w:val="13"/>
                <w:szCs w:val="13"/>
              </w:rPr>
            </w:pPr>
            <w:r w:rsidRPr="002E74D3">
              <w:rPr>
                <w:rStyle w:val="style9"/>
                <w:rFonts w:asciiTheme="minorEastAsia" w:eastAsiaTheme="minorEastAsia" w:hAnsiTheme="minorEastAsia" w:cs="微软雅黑" w:hint="eastAsia"/>
                <w:color w:val="262626" w:themeColor="text1" w:themeTint="D9"/>
                <w:sz w:val="18"/>
                <w:szCs w:val="18"/>
              </w:rPr>
              <w:t>全球供应</w:t>
            </w:r>
            <w:proofErr w:type="gramStart"/>
            <w:r w:rsidRPr="002E74D3">
              <w:rPr>
                <w:rStyle w:val="style9"/>
                <w:rFonts w:asciiTheme="minorEastAsia" w:eastAsiaTheme="minorEastAsia" w:hAnsiTheme="minorEastAsia" w:cs="微软雅黑" w:hint="eastAsia"/>
                <w:color w:val="262626" w:themeColor="text1" w:themeTint="D9"/>
                <w:sz w:val="18"/>
                <w:szCs w:val="18"/>
              </w:rPr>
              <w:t>链战略</w:t>
            </w:r>
            <w:proofErr w:type="gramEnd"/>
            <w:r w:rsidRPr="002E74D3">
              <w:rPr>
                <w:rStyle w:val="style9"/>
                <w:rFonts w:asciiTheme="minorEastAsia" w:eastAsiaTheme="minorEastAsia" w:hAnsiTheme="minorEastAsia" w:cs="微软雅黑" w:hint="eastAsia"/>
                <w:color w:val="262626" w:themeColor="text1" w:themeTint="D9"/>
                <w:sz w:val="18"/>
                <w:szCs w:val="18"/>
              </w:rPr>
              <w:t>管理</w:t>
            </w:r>
          </w:p>
          <w:p w14:paraId="51BD4F5E" w14:textId="0E90FDDD" w:rsidR="003B0E21" w:rsidRPr="002E74D3" w:rsidRDefault="003B0E21" w:rsidP="007D3C8C">
            <w:pPr>
              <w:ind w:leftChars="61" w:left="308" w:hangingChars="100" w:hanging="180"/>
              <w:rPr>
                <w:rFonts w:asciiTheme="minorEastAsia" w:eastAsiaTheme="minorEastAsia" w:hAnsiTheme="minorEastAsia" w:cs="微软雅黑"/>
                <w:color w:val="404040" w:themeColor="text1" w:themeTint="BF"/>
                <w:sz w:val="13"/>
                <w:szCs w:val="13"/>
              </w:rPr>
            </w:pPr>
            <w:r w:rsidRPr="002E74D3">
              <w:rPr>
                <w:rStyle w:val="style9"/>
                <w:rFonts w:asciiTheme="minorEastAsia" w:eastAsiaTheme="minorEastAsia" w:hAnsiTheme="minorEastAsia" w:cs="微软雅黑" w:hint="eastAsia"/>
                <w:color w:val="262626" w:themeColor="text1" w:themeTint="D9"/>
                <w:sz w:val="18"/>
                <w:szCs w:val="18"/>
              </w:rPr>
              <w:t>评估供应链管理部门的工作绩效</w:t>
            </w:r>
          </w:p>
          <w:p w14:paraId="669AA768" w14:textId="6B67C03A" w:rsidR="003B0E21" w:rsidRPr="002E74D3" w:rsidRDefault="003B0E21" w:rsidP="007D3C8C">
            <w:pPr>
              <w:widowControl/>
              <w:ind w:leftChars="61" w:left="308" w:hangingChars="100" w:hanging="180"/>
              <w:textAlignment w:val="center"/>
              <w:rPr>
                <w:rFonts w:asciiTheme="minorEastAsia" w:eastAsiaTheme="minorEastAsia" w:hAnsiTheme="minorEastAsia" w:cs="微软雅黑"/>
                <w:color w:val="404040" w:themeColor="text1" w:themeTint="BF"/>
                <w:sz w:val="13"/>
                <w:szCs w:val="13"/>
              </w:rPr>
            </w:pPr>
            <w:r w:rsidRPr="002E74D3">
              <w:rPr>
                <w:rStyle w:val="style9"/>
                <w:rFonts w:asciiTheme="minorEastAsia" w:eastAsiaTheme="minorEastAsia" w:hAnsiTheme="minorEastAsia" w:cs="微软雅黑" w:hint="eastAsia"/>
                <w:color w:val="262626" w:themeColor="text1" w:themeTint="D9"/>
                <w:sz w:val="18"/>
                <w:szCs w:val="18"/>
              </w:rPr>
              <w:t>建立内部控制并确保合</w:t>
            </w:r>
            <w:proofErr w:type="gramStart"/>
            <w:r w:rsidRPr="002E74D3">
              <w:rPr>
                <w:rStyle w:val="style9"/>
                <w:rFonts w:asciiTheme="minorEastAsia" w:eastAsiaTheme="minorEastAsia" w:hAnsiTheme="minorEastAsia" w:cs="微软雅黑" w:hint="eastAsia"/>
                <w:color w:val="262626" w:themeColor="text1" w:themeTint="D9"/>
                <w:sz w:val="18"/>
                <w:szCs w:val="18"/>
              </w:rPr>
              <w:t>规</w:t>
            </w:r>
            <w:proofErr w:type="gramEnd"/>
            <w:r w:rsidRPr="002E74D3">
              <w:rPr>
                <w:rStyle w:val="style9"/>
                <w:rFonts w:asciiTheme="minorEastAsia" w:eastAsiaTheme="minorEastAsia" w:hAnsiTheme="minorEastAsia" w:cs="微软雅黑" w:hint="eastAsia"/>
                <w:color w:val="262626" w:themeColor="text1" w:themeTint="D9"/>
                <w:sz w:val="18"/>
                <w:szCs w:val="18"/>
              </w:rPr>
              <w:t>性</w:t>
            </w:r>
          </w:p>
        </w:tc>
      </w:tr>
    </w:tbl>
    <w:p w14:paraId="2A302975" w14:textId="77777777" w:rsidR="005F7722" w:rsidRPr="002E74D3" w:rsidRDefault="005F7722" w:rsidP="009073A6">
      <w:pPr>
        <w:rPr>
          <w:rFonts w:asciiTheme="minorEastAsia" w:eastAsiaTheme="minorEastAsia" w:hAnsiTheme="minorEastAsia" w:cs="微软雅黑"/>
          <w:color w:val="262626" w:themeColor="text1" w:themeTint="D9"/>
          <w:szCs w:val="21"/>
        </w:rPr>
      </w:pPr>
      <w:r w:rsidRPr="009073A6">
        <w:rPr>
          <w:rFonts w:ascii="微软雅黑" w:eastAsia="微软雅黑" w:hAnsi="微软雅黑" w:cs="微软雅黑" w:hint="eastAsia"/>
          <w:b/>
          <w:bCs/>
          <w:color w:val="262626" w:themeColor="text1" w:themeTint="D9"/>
          <w:szCs w:val="21"/>
        </w:rPr>
        <w:t>注：</w:t>
      </w:r>
      <w:r w:rsidRPr="002E74D3">
        <w:rPr>
          <w:rFonts w:asciiTheme="minorEastAsia" w:eastAsiaTheme="minorEastAsia" w:hAnsiTheme="minorEastAsia" w:cs="微软雅黑" w:hint="eastAsia"/>
          <w:color w:val="262626" w:themeColor="text1" w:themeTint="D9"/>
          <w:szCs w:val="21"/>
        </w:rPr>
        <w:t>供应链管理专家SCMP（M1,M2,M3,M4）助理供应链管理专家ASCMP(M1,M2)</w:t>
      </w:r>
    </w:p>
    <w:p w14:paraId="0C3F35F9" w14:textId="77777777" w:rsidR="00E629BB" w:rsidRDefault="00E629BB" w:rsidP="003B0E21">
      <w:pPr>
        <w:rPr>
          <w:rFonts w:ascii="微软雅黑" w:eastAsia="微软雅黑" w:hAnsi="微软雅黑" w:cs="微软雅黑"/>
          <w:b/>
          <w:bCs/>
          <w:color w:val="262626" w:themeColor="text1" w:themeTint="D9"/>
          <w:szCs w:val="21"/>
        </w:rPr>
      </w:pPr>
    </w:p>
    <w:p w14:paraId="30C2EFD0" w14:textId="4AA87627" w:rsidR="003A52F0" w:rsidRPr="0011163F" w:rsidRDefault="00AC15F5" w:rsidP="003B0E21">
      <w:pPr>
        <w:rPr>
          <w:rFonts w:ascii="微软雅黑" w:eastAsia="微软雅黑" w:hAnsi="微软雅黑" w:cs="微软雅黑" w:hint="eastAsia"/>
          <w:b/>
          <w:bCs/>
          <w:color w:val="262626" w:themeColor="text1" w:themeTint="D9"/>
          <w:szCs w:val="21"/>
        </w:rPr>
      </w:pPr>
      <w:r>
        <w:rPr>
          <w:rFonts w:ascii="微软雅黑" w:eastAsia="微软雅黑" w:hAnsi="微软雅黑" w:cs="微软雅黑" w:hint="eastAsia"/>
          <w:b/>
          <w:bCs/>
          <w:color w:val="262626" w:themeColor="text1" w:themeTint="D9"/>
          <w:szCs w:val="21"/>
        </w:rPr>
        <w:lastRenderedPageBreak/>
        <w:t>配套教材</w:t>
      </w:r>
      <w:r w:rsidR="003A52F0" w:rsidRPr="005F7722">
        <w:rPr>
          <w:rFonts w:ascii="微软雅黑" w:eastAsia="微软雅黑" w:hAnsi="微软雅黑" w:cs="微软雅黑"/>
          <w:noProof/>
          <w:color w:val="262626" w:themeColor="text1" w:themeTint="D9"/>
          <w:szCs w:val="21"/>
        </w:rPr>
        <w:drawing>
          <wp:anchor distT="0" distB="0" distL="114300" distR="114300" simplePos="0" relativeHeight="251655680" behindDoc="0" locked="0" layoutInCell="1" allowOverlap="1" wp14:anchorId="12909516" wp14:editId="645F8CCE">
            <wp:simplePos x="0" y="0"/>
            <wp:positionH relativeFrom="column">
              <wp:posOffset>-3810</wp:posOffset>
            </wp:positionH>
            <wp:positionV relativeFrom="paragraph">
              <wp:posOffset>412115</wp:posOffset>
            </wp:positionV>
            <wp:extent cx="1659890" cy="1970405"/>
            <wp:effectExtent l="0" t="0" r="0" b="0"/>
            <wp:wrapNone/>
            <wp:docPr id="2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659890" cy="1970405"/>
                    </a:xfrm>
                    <a:prstGeom prst="rect">
                      <a:avLst/>
                    </a:prstGeom>
                    <a:noFill/>
                    <a:ln w="9525">
                      <a:noFill/>
                    </a:ln>
                    <a:effectLst/>
                  </pic:spPr>
                </pic:pic>
              </a:graphicData>
            </a:graphic>
          </wp:anchor>
        </w:drawing>
      </w:r>
    </w:p>
    <w:p w14:paraId="516388AC" w14:textId="31A9E56B" w:rsidR="005F7722" w:rsidRPr="005F7722" w:rsidRDefault="005F7722" w:rsidP="003B0E21">
      <w:pPr>
        <w:rPr>
          <w:rFonts w:ascii="微软雅黑" w:eastAsia="微软雅黑" w:hAnsi="微软雅黑" w:cs="微软雅黑"/>
          <w:color w:val="262626" w:themeColor="text1" w:themeTint="D9"/>
          <w:szCs w:val="21"/>
        </w:rPr>
      </w:pPr>
      <w:r w:rsidRPr="005F7722">
        <w:rPr>
          <w:rFonts w:ascii="微软雅黑" w:eastAsia="微软雅黑" w:hAnsi="微软雅黑" w:cs="微软雅黑"/>
          <w:noProof/>
          <w:color w:val="262626" w:themeColor="text1" w:themeTint="D9"/>
          <w:szCs w:val="21"/>
        </w:rPr>
        <w:drawing>
          <wp:anchor distT="0" distB="0" distL="114300" distR="114300" simplePos="0" relativeHeight="251657728" behindDoc="0" locked="0" layoutInCell="1" allowOverlap="1" wp14:anchorId="4EB87176" wp14:editId="14E59197">
            <wp:simplePos x="0" y="0"/>
            <wp:positionH relativeFrom="column">
              <wp:posOffset>1597025</wp:posOffset>
            </wp:positionH>
            <wp:positionV relativeFrom="paragraph">
              <wp:posOffset>-635</wp:posOffset>
            </wp:positionV>
            <wp:extent cx="1633477" cy="2004060"/>
            <wp:effectExtent l="0" t="0" r="0" b="0"/>
            <wp:wrapNone/>
            <wp:docPr id="2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633477" cy="2004060"/>
                    </a:xfrm>
                    <a:prstGeom prst="rect">
                      <a:avLst/>
                    </a:prstGeom>
                    <a:noFill/>
                    <a:ln w="9525">
                      <a:noFill/>
                    </a:ln>
                    <a:effectLst/>
                  </pic:spPr>
                </pic:pic>
              </a:graphicData>
            </a:graphic>
          </wp:anchor>
        </w:drawing>
      </w:r>
      <w:r w:rsidRPr="005F7722">
        <w:rPr>
          <w:rFonts w:ascii="微软雅黑" w:eastAsia="微软雅黑" w:hAnsi="微软雅黑" w:cs="微软雅黑"/>
          <w:noProof/>
          <w:color w:val="262626" w:themeColor="text1" w:themeTint="D9"/>
          <w:szCs w:val="21"/>
        </w:rPr>
        <w:drawing>
          <wp:anchor distT="0" distB="0" distL="114300" distR="114300" simplePos="0" relativeHeight="251658752" behindDoc="0" locked="0" layoutInCell="1" allowOverlap="1" wp14:anchorId="460EF98A" wp14:editId="4787F900">
            <wp:simplePos x="0" y="0"/>
            <wp:positionH relativeFrom="column">
              <wp:posOffset>3168015</wp:posOffset>
            </wp:positionH>
            <wp:positionV relativeFrom="paragraph">
              <wp:posOffset>-635</wp:posOffset>
            </wp:positionV>
            <wp:extent cx="1597577" cy="2004060"/>
            <wp:effectExtent l="0" t="0" r="0" b="0"/>
            <wp:wrapNone/>
            <wp:docPr id="2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597577" cy="2004060"/>
                    </a:xfrm>
                    <a:prstGeom prst="rect">
                      <a:avLst/>
                    </a:prstGeom>
                    <a:noFill/>
                    <a:ln w="9525">
                      <a:noFill/>
                    </a:ln>
                    <a:effectLst/>
                  </pic:spPr>
                </pic:pic>
              </a:graphicData>
            </a:graphic>
          </wp:anchor>
        </w:drawing>
      </w:r>
      <w:r w:rsidRPr="005F7722">
        <w:rPr>
          <w:rFonts w:ascii="微软雅黑" w:eastAsia="微软雅黑" w:hAnsi="微软雅黑" w:cs="微软雅黑"/>
          <w:noProof/>
          <w:color w:val="262626" w:themeColor="text1" w:themeTint="D9"/>
          <w:szCs w:val="21"/>
        </w:rPr>
        <w:drawing>
          <wp:anchor distT="0" distB="0" distL="114300" distR="114300" simplePos="0" relativeHeight="251659776" behindDoc="0" locked="0" layoutInCell="1" allowOverlap="1" wp14:anchorId="466854FC" wp14:editId="2B91152D">
            <wp:simplePos x="0" y="0"/>
            <wp:positionH relativeFrom="column">
              <wp:posOffset>4702810</wp:posOffset>
            </wp:positionH>
            <wp:positionV relativeFrom="paragraph">
              <wp:posOffset>-635</wp:posOffset>
            </wp:positionV>
            <wp:extent cx="1588602" cy="1937535"/>
            <wp:effectExtent l="0" t="0" r="0" b="0"/>
            <wp:wrapNone/>
            <wp:docPr id="3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9"/>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588602" cy="1937535"/>
                    </a:xfrm>
                    <a:prstGeom prst="rect">
                      <a:avLst/>
                    </a:prstGeom>
                    <a:noFill/>
                    <a:ln w="9525">
                      <a:noFill/>
                    </a:ln>
                    <a:effectLst/>
                  </pic:spPr>
                </pic:pic>
              </a:graphicData>
            </a:graphic>
          </wp:anchor>
        </w:drawing>
      </w:r>
    </w:p>
    <w:p w14:paraId="6F56AD72" w14:textId="77777777" w:rsidR="005F7722" w:rsidRPr="003B0E21" w:rsidRDefault="005F7722" w:rsidP="003B0E21">
      <w:pPr>
        <w:rPr>
          <w:rFonts w:ascii="微软雅黑" w:eastAsia="微软雅黑" w:hAnsi="微软雅黑" w:cs="微软雅黑"/>
          <w:color w:val="262626" w:themeColor="text1" w:themeTint="D9"/>
          <w:szCs w:val="21"/>
        </w:rPr>
      </w:pPr>
    </w:p>
    <w:p w14:paraId="17F2920A" w14:textId="4FD943C7" w:rsidR="008936BF" w:rsidRDefault="008936BF" w:rsidP="008936BF">
      <w:pPr>
        <w:ind w:firstLineChars="78" w:firstLine="164"/>
        <w:rPr>
          <w:rFonts w:ascii="微软雅黑" w:eastAsia="微软雅黑" w:hAnsi="微软雅黑" w:cs="微软雅黑"/>
          <w:color w:val="262626" w:themeColor="text1" w:themeTint="D9"/>
          <w:szCs w:val="21"/>
        </w:rPr>
      </w:pPr>
    </w:p>
    <w:p w14:paraId="5D0A0155" w14:textId="63E20420" w:rsidR="008936BF" w:rsidRDefault="008936BF" w:rsidP="008936BF">
      <w:pPr>
        <w:ind w:firstLineChars="78" w:firstLine="164"/>
        <w:rPr>
          <w:rFonts w:ascii="微软雅黑" w:eastAsia="微软雅黑" w:hAnsi="微软雅黑" w:cs="微软雅黑"/>
          <w:color w:val="262626" w:themeColor="text1" w:themeTint="D9"/>
          <w:szCs w:val="21"/>
        </w:rPr>
      </w:pPr>
    </w:p>
    <w:p w14:paraId="68C585D0" w14:textId="269C3FDF" w:rsidR="00532AC1" w:rsidRPr="00532AC1" w:rsidRDefault="00532AC1" w:rsidP="009073A6">
      <w:pPr>
        <w:spacing w:line="400" w:lineRule="exact"/>
        <w:rPr>
          <w:rFonts w:ascii="微软雅黑" w:eastAsia="微软雅黑" w:hAnsi="微软雅黑" w:cs="微软雅黑"/>
          <w:b/>
          <w:bCs/>
          <w:color w:val="262626" w:themeColor="text1" w:themeTint="D9"/>
          <w:szCs w:val="21"/>
        </w:rPr>
      </w:pPr>
      <w:r w:rsidRPr="00532AC1">
        <w:rPr>
          <w:rFonts w:ascii="微软雅黑" w:eastAsia="微软雅黑" w:hAnsi="微软雅黑" w:cs="微软雅黑" w:hint="eastAsia"/>
          <w:b/>
          <w:bCs/>
          <w:color w:val="262626" w:themeColor="text1" w:themeTint="D9"/>
          <w:szCs w:val="21"/>
        </w:rPr>
        <w:t>S</w:t>
      </w:r>
      <w:r w:rsidRPr="00532AC1">
        <w:rPr>
          <w:rFonts w:ascii="微软雅黑" w:eastAsia="微软雅黑" w:hAnsi="微软雅黑" w:cs="微软雅黑"/>
          <w:b/>
          <w:bCs/>
          <w:color w:val="262626" w:themeColor="text1" w:themeTint="D9"/>
          <w:szCs w:val="21"/>
        </w:rPr>
        <w:t>CMP</w:t>
      </w:r>
      <w:r w:rsidRPr="00532AC1">
        <w:rPr>
          <w:rFonts w:ascii="微软雅黑" w:eastAsia="微软雅黑" w:hAnsi="微软雅黑" w:cs="微软雅黑" w:hint="eastAsia"/>
          <w:b/>
          <w:bCs/>
          <w:color w:val="262626" w:themeColor="text1" w:themeTint="D9"/>
          <w:szCs w:val="21"/>
        </w:rPr>
        <w:t>考试</w:t>
      </w:r>
    </w:p>
    <w:p w14:paraId="44CAC1BE" w14:textId="77777777" w:rsidR="003A52F0" w:rsidRDefault="003A52F0" w:rsidP="009073A6">
      <w:pPr>
        <w:spacing w:line="400" w:lineRule="exact"/>
        <w:rPr>
          <w:rFonts w:ascii="微软雅黑" w:eastAsia="微软雅黑" w:hAnsi="微软雅黑" w:cs="微软雅黑"/>
          <w:color w:val="262626" w:themeColor="text1" w:themeTint="D9"/>
          <w:szCs w:val="21"/>
        </w:rPr>
      </w:pPr>
    </w:p>
    <w:p w14:paraId="0BF75B26" w14:textId="31777D0D" w:rsidR="00C8751E" w:rsidRPr="002E74D3" w:rsidRDefault="00C8751E" w:rsidP="009073A6">
      <w:pPr>
        <w:spacing w:line="400" w:lineRule="exact"/>
        <w:rPr>
          <w:rFonts w:asciiTheme="minorEastAsia" w:eastAsiaTheme="minorEastAsia" w:hAnsiTheme="minorEastAsia" w:cs="微软雅黑"/>
          <w:color w:val="262626" w:themeColor="text1" w:themeTint="D9"/>
          <w:szCs w:val="21"/>
        </w:rPr>
      </w:pPr>
      <w:r w:rsidRPr="002E74D3">
        <w:rPr>
          <w:rFonts w:asciiTheme="minorEastAsia" w:eastAsiaTheme="minorEastAsia" w:hAnsiTheme="minorEastAsia" w:cs="微软雅黑" w:hint="eastAsia"/>
          <w:color w:val="262626" w:themeColor="text1" w:themeTint="D9"/>
          <w:szCs w:val="21"/>
        </w:rPr>
        <w:t>采购委将在全国范围内统一划定考试时间，统一组织学员参加考试，统一从题库里随机抽取试题分配给各个考点。考试的形式是机考。</w:t>
      </w:r>
    </w:p>
    <w:p w14:paraId="2B7081FE" w14:textId="77777777" w:rsidR="00C8751E" w:rsidRPr="002E74D3" w:rsidRDefault="00C8751E" w:rsidP="009073A6">
      <w:pPr>
        <w:spacing w:line="400" w:lineRule="exact"/>
        <w:rPr>
          <w:rFonts w:asciiTheme="minorEastAsia" w:eastAsiaTheme="minorEastAsia" w:hAnsiTheme="minorEastAsia" w:cs="微软雅黑"/>
          <w:color w:val="262626" w:themeColor="text1" w:themeTint="D9"/>
          <w:szCs w:val="21"/>
        </w:rPr>
      </w:pPr>
      <w:r w:rsidRPr="002E74D3">
        <w:rPr>
          <w:rFonts w:asciiTheme="minorEastAsia" w:eastAsiaTheme="minorEastAsia" w:hAnsiTheme="minorEastAsia" w:cs="微软雅黑" w:hint="eastAsia"/>
          <w:color w:val="262626" w:themeColor="text1" w:themeTint="D9"/>
          <w:szCs w:val="21"/>
        </w:rPr>
        <w:t>学员参加考试和认证，必须有在采购委购买教材的记录。</w:t>
      </w:r>
    </w:p>
    <w:p w14:paraId="1637C82A" w14:textId="77777777" w:rsidR="00C8751E" w:rsidRPr="002E74D3" w:rsidRDefault="00C8751E" w:rsidP="009073A6">
      <w:pPr>
        <w:spacing w:line="400" w:lineRule="exact"/>
        <w:rPr>
          <w:rFonts w:asciiTheme="minorEastAsia" w:eastAsiaTheme="minorEastAsia" w:hAnsiTheme="minorEastAsia" w:cs="微软雅黑"/>
          <w:color w:val="262626" w:themeColor="text1" w:themeTint="D9"/>
          <w:szCs w:val="21"/>
        </w:rPr>
      </w:pPr>
      <w:r w:rsidRPr="002E74D3">
        <w:rPr>
          <w:rFonts w:asciiTheme="minorEastAsia" w:eastAsiaTheme="minorEastAsia" w:hAnsiTheme="minorEastAsia" w:cs="微软雅黑" w:hint="eastAsia"/>
          <w:color w:val="262626" w:themeColor="text1" w:themeTint="D9"/>
          <w:szCs w:val="21"/>
        </w:rPr>
        <w:t>每个模块的考试皆为120道客观题（形式皆为单项选择题），每个模块的考试时间为120分钟。</w:t>
      </w:r>
    </w:p>
    <w:p w14:paraId="7506B365" w14:textId="77777777" w:rsidR="00C8751E" w:rsidRPr="002E74D3" w:rsidRDefault="00C8751E" w:rsidP="009073A6">
      <w:pPr>
        <w:spacing w:line="400" w:lineRule="exact"/>
        <w:rPr>
          <w:rFonts w:asciiTheme="minorEastAsia" w:eastAsiaTheme="minorEastAsia" w:hAnsiTheme="minorEastAsia" w:cs="微软雅黑"/>
          <w:color w:val="262626" w:themeColor="text1" w:themeTint="D9"/>
          <w:szCs w:val="21"/>
        </w:rPr>
      </w:pPr>
      <w:r w:rsidRPr="002E74D3">
        <w:rPr>
          <w:rFonts w:asciiTheme="minorEastAsia" w:eastAsiaTheme="minorEastAsia" w:hAnsiTheme="minorEastAsia" w:cs="微软雅黑" w:hint="eastAsia"/>
          <w:color w:val="262626" w:themeColor="text1" w:themeTint="D9"/>
          <w:szCs w:val="21"/>
        </w:rPr>
        <w:t>考试未通过的模块可以申请补考，单模块成绩保留2年。</w:t>
      </w:r>
    </w:p>
    <w:p w14:paraId="1D1D161D" w14:textId="77777777" w:rsidR="00C8751E" w:rsidRPr="00532AC1" w:rsidRDefault="00C8751E" w:rsidP="00F2171A">
      <w:pPr>
        <w:spacing w:beforeLines="50" w:before="156" w:line="400" w:lineRule="exact"/>
        <w:rPr>
          <w:rFonts w:ascii="微软雅黑" w:eastAsia="微软雅黑" w:hAnsi="微软雅黑" w:cs="微软雅黑"/>
          <w:b/>
          <w:bCs/>
          <w:color w:val="262626" w:themeColor="text1" w:themeTint="D9"/>
          <w:szCs w:val="21"/>
        </w:rPr>
      </w:pPr>
      <w:r w:rsidRPr="00532AC1">
        <w:rPr>
          <w:rFonts w:ascii="微软雅黑" w:eastAsia="微软雅黑" w:hAnsi="微软雅黑" w:cs="微软雅黑" w:hint="eastAsia"/>
          <w:b/>
          <w:bCs/>
          <w:color w:val="262626" w:themeColor="text1" w:themeTint="D9"/>
          <w:szCs w:val="21"/>
        </w:rPr>
        <w:t>认证资格与证书维护</w:t>
      </w:r>
    </w:p>
    <w:p w14:paraId="7FE62A14" w14:textId="77777777" w:rsidR="00C8751E" w:rsidRPr="00EF04D8" w:rsidRDefault="00C8751E" w:rsidP="009073A6">
      <w:pPr>
        <w:spacing w:line="400" w:lineRule="exact"/>
        <w:rPr>
          <w:rFonts w:asciiTheme="minorEastAsia" w:eastAsiaTheme="minorEastAsia" w:hAnsiTheme="minorEastAsia" w:cs="微软雅黑"/>
          <w:color w:val="262626" w:themeColor="text1" w:themeTint="D9"/>
          <w:szCs w:val="21"/>
        </w:rPr>
      </w:pPr>
      <w:r w:rsidRPr="00EF04D8">
        <w:rPr>
          <w:rFonts w:asciiTheme="minorEastAsia" w:eastAsiaTheme="minorEastAsia" w:hAnsiTheme="minorEastAsia" w:cs="微软雅黑" w:hint="eastAsia"/>
          <w:color w:val="262626" w:themeColor="text1" w:themeTint="D9"/>
          <w:szCs w:val="21"/>
        </w:rPr>
        <w:t>在2年时间内，供应链管理专家通过全部 4个模块考试、助理供应链管理专家通过2个模块考试，即可申请认证。</w:t>
      </w:r>
    </w:p>
    <w:p w14:paraId="3BE92F69" w14:textId="77777777" w:rsidR="00C8751E" w:rsidRPr="00EF04D8" w:rsidRDefault="00C8751E" w:rsidP="009073A6">
      <w:pPr>
        <w:spacing w:line="400" w:lineRule="exact"/>
        <w:rPr>
          <w:rFonts w:asciiTheme="minorEastAsia" w:eastAsiaTheme="minorEastAsia" w:hAnsiTheme="minorEastAsia" w:cs="微软雅黑"/>
          <w:color w:val="262626" w:themeColor="text1" w:themeTint="D9"/>
          <w:szCs w:val="21"/>
        </w:rPr>
      </w:pPr>
      <w:r w:rsidRPr="00EF04D8">
        <w:rPr>
          <w:rFonts w:asciiTheme="minorEastAsia" w:eastAsiaTheme="minorEastAsia" w:hAnsiTheme="minorEastAsia" w:cs="微软雅黑" w:hint="eastAsia"/>
          <w:color w:val="262626" w:themeColor="text1" w:themeTint="D9"/>
          <w:szCs w:val="21"/>
        </w:rPr>
        <w:t>取得认证的考生，将获得由中国物流与采购联合会颁发的“供应链管理专家” 或“助理供应链管理专家”证书。</w:t>
      </w:r>
    </w:p>
    <w:p w14:paraId="7BCCA994" w14:textId="77777777" w:rsidR="00C8751E" w:rsidRPr="00EF04D8" w:rsidRDefault="00C8751E" w:rsidP="009073A6">
      <w:pPr>
        <w:spacing w:line="400" w:lineRule="exact"/>
        <w:rPr>
          <w:rFonts w:asciiTheme="minorEastAsia" w:eastAsiaTheme="minorEastAsia" w:hAnsiTheme="minorEastAsia" w:cs="微软雅黑"/>
          <w:color w:val="262626" w:themeColor="text1" w:themeTint="D9"/>
          <w:szCs w:val="21"/>
        </w:rPr>
      </w:pPr>
      <w:r w:rsidRPr="00EF04D8">
        <w:rPr>
          <w:rFonts w:asciiTheme="minorEastAsia" w:eastAsiaTheme="minorEastAsia" w:hAnsiTheme="minorEastAsia" w:cs="微软雅黑" w:hint="eastAsia"/>
          <w:color w:val="262626" w:themeColor="text1" w:themeTint="D9"/>
          <w:szCs w:val="21"/>
        </w:rPr>
        <w:t>本职业认证体系非终身制，每次认证的有效期为4年。申请再认证需要提交在4年内接受不低于60个学时的供应链管理领域继续教育（含在线）证明。</w:t>
      </w:r>
    </w:p>
    <w:p w14:paraId="75929C2E" w14:textId="39A78473" w:rsidR="00C8751E" w:rsidRDefault="00C8751E" w:rsidP="00F2171A">
      <w:pPr>
        <w:spacing w:beforeLines="50" w:before="156" w:line="400" w:lineRule="exact"/>
        <w:rPr>
          <w:rFonts w:ascii="微软雅黑" w:eastAsia="微软雅黑" w:hAnsi="微软雅黑" w:cs="微软雅黑"/>
          <w:b/>
          <w:bCs/>
          <w:color w:val="262626" w:themeColor="text1" w:themeTint="D9"/>
          <w:szCs w:val="21"/>
        </w:rPr>
      </w:pPr>
      <w:r w:rsidRPr="00982C4B">
        <w:rPr>
          <w:rFonts w:ascii="微软雅黑" w:eastAsia="微软雅黑" w:hAnsi="微软雅黑" w:cs="微软雅黑" w:hint="eastAsia"/>
          <w:b/>
          <w:bCs/>
          <w:color w:val="262626" w:themeColor="text1" w:themeTint="D9"/>
          <w:szCs w:val="21"/>
        </w:rPr>
        <w:t>培训费用</w:t>
      </w:r>
    </w:p>
    <w:tbl>
      <w:tblPr>
        <w:tblW w:w="5000" w:type="pct"/>
        <w:tblCellMar>
          <w:top w:w="57" w:type="dxa"/>
          <w:left w:w="57" w:type="dxa"/>
          <w:bottom w:w="57" w:type="dxa"/>
          <w:right w:w="57" w:type="dxa"/>
        </w:tblCellMar>
        <w:tblLook w:val="04A0" w:firstRow="1" w:lastRow="0" w:firstColumn="1" w:lastColumn="0" w:noHBand="0" w:noVBand="1"/>
      </w:tblPr>
      <w:tblGrid>
        <w:gridCol w:w="4827"/>
        <w:gridCol w:w="4925"/>
      </w:tblGrid>
      <w:tr w:rsidR="00B1131D" w:rsidRPr="00F01E86" w14:paraId="1337648E" w14:textId="77777777" w:rsidTr="00A44C42">
        <w:trPr>
          <w:trHeight w:val="376"/>
        </w:trPr>
        <w:tc>
          <w:tcPr>
            <w:tcW w:w="2475" w:type="pct"/>
            <w:tcBorders>
              <w:top w:val="single" w:sz="6" w:space="0" w:color="00B0F0"/>
              <w:left w:val="single" w:sz="6" w:space="0" w:color="00B0F0"/>
              <w:bottom w:val="single" w:sz="6" w:space="0" w:color="D9D9D9"/>
              <w:right w:val="single" w:sz="6" w:space="0" w:color="92CDDC"/>
            </w:tcBorders>
            <w:shd w:val="clear" w:color="auto" w:fill="00B0F0"/>
            <w:vAlign w:val="center"/>
            <w:hideMark/>
          </w:tcPr>
          <w:p w14:paraId="56FFFD07" w14:textId="77777777" w:rsidR="00B1131D" w:rsidRPr="00A53BB0" w:rsidRDefault="00B1131D" w:rsidP="00A44C42">
            <w:pPr>
              <w:widowControl/>
              <w:spacing w:line="402" w:lineRule="atLeast"/>
              <w:jc w:val="center"/>
              <w:rPr>
                <w:rFonts w:ascii="Tahoma" w:hAnsi="Tahoma" w:cs="Tahoma"/>
                <w:b/>
                <w:bCs/>
                <w:color w:val="FFFFFF"/>
                <w:kern w:val="0"/>
                <w:sz w:val="18"/>
                <w:szCs w:val="18"/>
              </w:rPr>
            </w:pPr>
            <w:r w:rsidRPr="00A53BB0">
              <w:rPr>
                <w:rFonts w:ascii="Tahoma" w:hAnsi="Tahoma" w:cs="Tahoma"/>
                <w:b/>
                <w:bCs/>
                <w:color w:val="FFFFFF"/>
                <w:kern w:val="0"/>
                <w:sz w:val="18"/>
                <w:szCs w:val="18"/>
              </w:rPr>
              <w:t>供应链管理专家</w:t>
            </w:r>
            <w:r w:rsidRPr="00A53BB0">
              <w:rPr>
                <w:rFonts w:ascii="Tahoma" w:hAnsi="Tahoma" w:cs="Tahoma"/>
                <w:b/>
                <w:bCs/>
                <w:color w:val="FFFFFF"/>
                <w:kern w:val="0"/>
                <w:sz w:val="18"/>
                <w:szCs w:val="18"/>
              </w:rPr>
              <w:t>SCMP</w:t>
            </w:r>
          </w:p>
        </w:tc>
        <w:tc>
          <w:tcPr>
            <w:tcW w:w="2525" w:type="pct"/>
            <w:tcBorders>
              <w:top w:val="single" w:sz="6" w:space="0" w:color="00B0F0"/>
              <w:left w:val="nil"/>
              <w:right w:val="single" w:sz="6" w:space="0" w:color="00B0F0"/>
            </w:tcBorders>
            <w:shd w:val="clear" w:color="auto" w:fill="00B0F0"/>
            <w:vAlign w:val="center"/>
            <w:hideMark/>
          </w:tcPr>
          <w:p w14:paraId="359AEB08" w14:textId="77777777" w:rsidR="00B1131D" w:rsidRPr="00A53BB0" w:rsidRDefault="00B1131D" w:rsidP="00A44C42">
            <w:pPr>
              <w:widowControl/>
              <w:wordWrap w:val="0"/>
              <w:spacing w:line="402" w:lineRule="atLeast"/>
              <w:jc w:val="center"/>
              <w:rPr>
                <w:rFonts w:ascii="Tahoma" w:hAnsi="Tahoma" w:cs="Tahoma"/>
                <w:b/>
                <w:bCs/>
                <w:color w:val="FFFFFF"/>
                <w:kern w:val="0"/>
                <w:sz w:val="18"/>
                <w:szCs w:val="18"/>
              </w:rPr>
            </w:pPr>
            <w:r w:rsidRPr="00A53BB0">
              <w:rPr>
                <w:rFonts w:ascii="Tahoma" w:hAnsi="Tahoma" w:cs="Tahoma"/>
                <w:b/>
                <w:bCs/>
                <w:color w:val="FFFFFF"/>
                <w:kern w:val="0"/>
                <w:sz w:val="18"/>
                <w:szCs w:val="18"/>
              </w:rPr>
              <w:t>助理供应链管理专家</w:t>
            </w:r>
            <w:r w:rsidRPr="00A53BB0">
              <w:rPr>
                <w:rFonts w:ascii="Tahoma" w:hAnsi="Tahoma" w:cs="Tahoma"/>
                <w:b/>
                <w:bCs/>
                <w:color w:val="FFFFFF"/>
                <w:kern w:val="0"/>
                <w:sz w:val="18"/>
                <w:szCs w:val="18"/>
              </w:rPr>
              <w:t>ASCMP</w:t>
            </w:r>
          </w:p>
        </w:tc>
      </w:tr>
      <w:tr w:rsidR="00B1131D" w:rsidRPr="00F01E86" w14:paraId="6B761530" w14:textId="77777777" w:rsidTr="00A44C42">
        <w:trPr>
          <w:trHeight w:val="1633"/>
        </w:trPr>
        <w:tc>
          <w:tcPr>
            <w:tcW w:w="2475" w:type="pct"/>
            <w:tcBorders>
              <w:top w:val="single" w:sz="6" w:space="0" w:color="D9D9D9"/>
              <w:left w:val="single" w:sz="6" w:space="0" w:color="00B0F0"/>
              <w:bottom w:val="single" w:sz="6" w:space="0" w:color="00B0F0"/>
              <w:right w:val="single" w:sz="6" w:space="0" w:color="D9D9D9"/>
            </w:tcBorders>
            <w:vAlign w:val="center"/>
          </w:tcPr>
          <w:p w14:paraId="53DDA4B1" w14:textId="77777777" w:rsidR="00B1131D" w:rsidRPr="00EF04D8" w:rsidRDefault="00B1131D" w:rsidP="00B1131D">
            <w:pPr>
              <w:spacing w:line="400" w:lineRule="exact"/>
              <w:ind w:firstLineChars="135" w:firstLine="283"/>
              <w:rPr>
                <w:rFonts w:asciiTheme="minorEastAsia" w:eastAsiaTheme="minorEastAsia" w:hAnsiTheme="minorEastAsia" w:cs="微软雅黑"/>
                <w:color w:val="262626" w:themeColor="text1" w:themeTint="D9"/>
                <w:szCs w:val="21"/>
              </w:rPr>
            </w:pPr>
            <w:r w:rsidRPr="00EF04D8">
              <w:rPr>
                <w:rFonts w:asciiTheme="minorEastAsia" w:eastAsiaTheme="minorEastAsia" w:hAnsiTheme="minorEastAsia" w:cs="微软雅黑" w:hint="eastAsia"/>
                <w:color w:val="262626" w:themeColor="text1" w:themeTint="D9"/>
                <w:szCs w:val="21"/>
              </w:rPr>
              <w:t>7,600 RMB (语言：中文)</w:t>
            </w:r>
          </w:p>
          <w:p w14:paraId="1AB806E7" w14:textId="1D5B28DF" w:rsidR="00B1131D" w:rsidRDefault="00B1131D" w:rsidP="00B1131D">
            <w:pPr>
              <w:spacing w:line="400" w:lineRule="exact"/>
              <w:ind w:firstLineChars="135" w:firstLine="283"/>
              <w:rPr>
                <w:rFonts w:asciiTheme="minorEastAsia" w:eastAsiaTheme="minorEastAsia" w:hAnsiTheme="minorEastAsia" w:cs="微软雅黑"/>
                <w:color w:val="262626" w:themeColor="text1" w:themeTint="D9"/>
                <w:szCs w:val="21"/>
              </w:rPr>
            </w:pPr>
            <w:r w:rsidRPr="00EF04D8">
              <w:rPr>
                <w:rFonts w:asciiTheme="minorEastAsia" w:eastAsiaTheme="minorEastAsia" w:hAnsiTheme="minorEastAsia" w:cs="微软雅黑" w:hint="eastAsia"/>
                <w:color w:val="262626" w:themeColor="text1" w:themeTint="D9"/>
                <w:szCs w:val="21"/>
              </w:rPr>
              <w:t>培训费</w:t>
            </w:r>
            <w:r w:rsidR="003D3386">
              <w:rPr>
                <w:rFonts w:asciiTheme="minorEastAsia" w:eastAsiaTheme="minorEastAsia" w:hAnsiTheme="minorEastAsia" w:cs="微软雅黑" w:hint="eastAsia"/>
                <w:color w:val="262626" w:themeColor="text1" w:themeTint="D9"/>
                <w:szCs w:val="21"/>
              </w:rPr>
              <w:t>:</w:t>
            </w:r>
            <w:r w:rsidRPr="00EF04D8">
              <w:rPr>
                <w:rFonts w:asciiTheme="minorEastAsia" w:eastAsiaTheme="minorEastAsia" w:hAnsiTheme="minorEastAsia" w:cs="微软雅黑" w:hint="eastAsia"/>
                <w:color w:val="262626" w:themeColor="text1" w:themeTint="D9"/>
                <w:szCs w:val="21"/>
              </w:rPr>
              <w:t>4,280元，</w:t>
            </w:r>
          </w:p>
          <w:p w14:paraId="7903EAD8" w14:textId="0499F925" w:rsidR="00B1131D" w:rsidRPr="00EF04D8" w:rsidRDefault="00B1131D" w:rsidP="00B1131D">
            <w:pPr>
              <w:spacing w:line="400" w:lineRule="exact"/>
              <w:ind w:firstLineChars="135" w:firstLine="283"/>
              <w:rPr>
                <w:rFonts w:asciiTheme="minorEastAsia" w:eastAsiaTheme="minorEastAsia" w:hAnsiTheme="minorEastAsia" w:cs="微软雅黑"/>
                <w:color w:val="262626" w:themeColor="text1" w:themeTint="D9"/>
                <w:szCs w:val="21"/>
              </w:rPr>
            </w:pPr>
            <w:r w:rsidRPr="00EF04D8">
              <w:rPr>
                <w:rFonts w:asciiTheme="minorEastAsia" w:eastAsiaTheme="minorEastAsia" w:hAnsiTheme="minorEastAsia" w:cs="微软雅黑" w:hint="eastAsia"/>
                <w:color w:val="262626" w:themeColor="text1" w:themeTint="D9"/>
                <w:szCs w:val="21"/>
              </w:rPr>
              <w:t>教材费</w:t>
            </w:r>
            <w:r w:rsidR="003D3386">
              <w:rPr>
                <w:rFonts w:asciiTheme="minorEastAsia" w:eastAsiaTheme="minorEastAsia" w:hAnsiTheme="minorEastAsia" w:cs="微软雅黑" w:hint="eastAsia"/>
                <w:color w:val="262626" w:themeColor="text1" w:themeTint="D9"/>
                <w:szCs w:val="21"/>
              </w:rPr>
              <w:t>:</w:t>
            </w:r>
            <w:r w:rsidRPr="00EF04D8">
              <w:rPr>
                <w:rFonts w:asciiTheme="minorEastAsia" w:eastAsiaTheme="minorEastAsia" w:hAnsiTheme="minorEastAsia" w:cs="微软雅黑" w:hint="eastAsia"/>
                <w:color w:val="262626" w:themeColor="text1" w:themeTint="D9"/>
                <w:szCs w:val="21"/>
              </w:rPr>
              <w:t xml:space="preserve">440元； </w:t>
            </w:r>
          </w:p>
          <w:p w14:paraId="56D7A257" w14:textId="21F7C261" w:rsidR="00B1131D" w:rsidRDefault="00B1131D" w:rsidP="00B1131D">
            <w:pPr>
              <w:spacing w:line="400" w:lineRule="exact"/>
              <w:ind w:firstLineChars="135" w:firstLine="283"/>
              <w:rPr>
                <w:rFonts w:asciiTheme="minorEastAsia" w:eastAsiaTheme="minorEastAsia" w:hAnsiTheme="minorEastAsia" w:cs="微软雅黑"/>
                <w:color w:val="262626" w:themeColor="text1" w:themeTint="D9"/>
                <w:szCs w:val="21"/>
              </w:rPr>
            </w:pPr>
            <w:r w:rsidRPr="00EF04D8">
              <w:rPr>
                <w:rFonts w:asciiTheme="minorEastAsia" w:eastAsiaTheme="minorEastAsia" w:hAnsiTheme="minorEastAsia" w:cs="微软雅黑" w:hint="eastAsia"/>
                <w:color w:val="262626" w:themeColor="text1" w:themeTint="D9"/>
                <w:szCs w:val="21"/>
              </w:rPr>
              <w:t>考试费</w:t>
            </w:r>
            <w:r w:rsidR="003D3386">
              <w:rPr>
                <w:rFonts w:asciiTheme="minorEastAsia" w:eastAsiaTheme="minorEastAsia" w:hAnsiTheme="minorEastAsia" w:cs="微软雅黑" w:hint="eastAsia"/>
                <w:color w:val="262626" w:themeColor="text1" w:themeTint="D9"/>
                <w:szCs w:val="21"/>
              </w:rPr>
              <w:t>:</w:t>
            </w:r>
            <w:r w:rsidRPr="00EF04D8">
              <w:rPr>
                <w:rFonts w:asciiTheme="minorEastAsia" w:eastAsiaTheme="minorEastAsia" w:hAnsiTheme="minorEastAsia" w:cs="微软雅黑" w:hint="eastAsia"/>
                <w:color w:val="262626" w:themeColor="text1" w:themeTint="D9"/>
                <w:szCs w:val="21"/>
              </w:rPr>
              <w:t>650元/模(共计4个模块），</w:t>
            </w:r>
          </w:p>
          <w:p w14:paraId="5FFC5B35" w14:textId="57902448" w:rsidR="00B1131D" w:rsidRPr="00EF04D8" w:rsidRDefault="00B1131D" w:rsidP="00B1131D">
            <w:pPr>
              <w:spacing w:line="400" w:lineRule="exact"/>
              <w:ind w:firstLineChars="135" w:firstLine="283"/>
              <w:rPr>
                <w:rFonts w:asciiTheme="minorEastAsia" w:eastAsiaTheme="minorEastAsia" w:hAnsiTheme="minorEastAsia" w:cs="微软雅黑" w:hint="eastAsia"/>
                <w:color w:val="262626" w:themeColor="text1" w:themeTint="D9"/>
                <w:sz w:val="20"/>
                <w:szCs w:val="20"/>
              </w:rPr>
            </w:pPr>
            <w:r w:rsidRPr="00EF04D8">
              <w:rPr>
                <w:rFonts w:asciiTheme="minorEastAsia" w:eastAsiaTheme="minorEastAsia" w:hAnsiTheme="minorEastAsia" w:cs="微软雅黑" w:hint="eastAsia"/>
                <w:color w:val="262626" w:themeColor="text1" w:themeTint="D9"/>
                <w:szCs w:val="21"/>
              </w:rPr>
              <w:t>认证费</w:t>
            </w:r>
            <w:r w:rsidR="003D3386">
              <w:rPr>
                <w:rFonts w:asciiTheme="minorEastAsia" w:eastAsiaTheme="minorEastAsia" w:hAnsiTheme="minorEastAsia" w:cs="微软雅黑" w:hint="eastAsia"/>
                <w:color w:val="262626" w:themeColor="text1" w:themeTint="D9"/>
                <w:szCs w:val="21"/>
              </w:rPr>
              <w:t>:</w:t>
            </w:r>
            <w:r w:rsidRPr="00EF04D8">
              <w:rPr>
                <w:rFonts w:asciiTheme="minorEastAsia" w:eastAsiaTheme="minorEastAsia" w:hAnsiTheme="minorEastAsia" w:cs="微软雅黑" w:hint="eastAsia"/>
                <w:color w:val="262626" w:themeColor="text1" w:themeTint="D9"/>
                <w:szCs w:val="21"/>
              </w:rPr>
              <w:t>280元</w:t>
            </w:r>
          </w:p>
        </w:tc>
        <w:tc>
          <w:tcPr>
            <w:tcW w:w="2525" w:type="pct"/>
            <w:tcBorders>
              <w:top w:val="nil"/>
              <w:left w:val="nil"/>
              <w:bottom w:val="single" w:sz="6" w:space="0" w:color="00B0F0"/>
              <w:right w:val="single" w:sz="6" w:space="0" w:color="00B0F0"/>
            </w:tcBorders>
            <w:vAlign w:val="center"/>
          </w:tcPr>
          <w:p w14:paraId="6E56BE3C" w14:textId="7B197BA9" w:rsidR="00B1131D" w:rsidRPr="00EF04D8" w:rsidRDefault="00B1131D" w:rsidP="00B1131D">
            <w:pPr>
              <w:spacing w:line="400" w:lineRule="exact"/>
              <w:ind w:firstLineChars="132" w:firstLine="277"/>
              <w:rPr>
                <w:rFonts w:asciiTheme="minorEastAsia" w:eastAsiaTheme="minorEastAsia" w:hAnsiTheme="minorEastAsia" w:cs="微软雅黑"/>
                <w:color w:val="262626" w:themeColor="text1" w:themeTint="D9"/>
                <w:szCs w:val="21"/>
              </w:rPr>
            </w:pPr>
            <w:r w:rsidRPr="00EF04D8">
              <w:rPr>
                <w:rFonts w:asciiTheme="minorEastAsia" w:eastAsiaTheme="minorEastAsia" w:hAnsiTheme="minorEastAsia" w:cs="微软雅黑" w:hint="eastAsia"/>
                <w:color w:val="262626" w:themeColor="text1" w:themeTint="D9"/>
                <w:szCs w:val="21"/>
              </w:rPr>
              <w:t>4,600 RMB (语言：中文)</w:t>
            </w:r>
          </w:p>
          <w:p w14:paraId="76F6F4C7" w14:textId="41A08A82" w:rsidR="00B1131D" w:rsidRDefault="00B1131D" w:rsidP="00B1131D">
            <w:pPr>
              <w:spacing w:line="400" w:lineRule="exact"/>
              <w:ind w:firstLineChars="132" w:firstLine="277"/>
              <w:rPr>
                <w:rFonts w:asciiTheme="minorEastAsia" w:eastAsiaTheme="minorEastAsia" w:hAnsiTheme="minorEastAsia" w:cs="微软雅黑"/>
                <w:color w:val="262626" w:themeColor="text1" w:themeTint="D9"/>
                <w:szCs w:val="21"/>
              </w:rPr>
            </w:pPr>
            <w:r w:rsidRPr="00EF04D8">
              <w:rPr>
                <w:rFonts w:asciiTheme="minorEastAsia" w:eastAsiaTheme="minorEastAsia" w:hAnsiTheme="minorEastAsia" w:cs="微软雅黑" w:hint="eastAsia"/>
                <w:color w:val="262626" w:themeColor="text1" w:themeTint="D9"/>
                <w:szCs w:val="21"/>
              </w:rPr>
              <w:t>培训费</w:t>
            </w:r>
            <w:r w:rsidR="003D3386">
              <w:rPr>
                <w:rFonts w:asciiTheme="minorEastAsia" w:eastAsiaTheme="minorEastAsia" w:hAnsiTheme="minorEastAsia" w:cs="微软雅黑" w:hint="eastAsia"/>
                <w:color w:val="262626" w:themeColor="text1" w:themeTint="D9"/>
                <w:szCs w:val="21"/>
              </w:rPr>
              <w:t>:</w:t>
            </w:r>
            <w:r w:rsidRPr="00EF04D8">
              <w:rPr>
                <w:rFonts w:asciiTheme="minorEastAsia" w:eastAsiaTheme="minorEastAsia" w:hAnsiTheme="minorEastAsia" w:cs="微软雅黑" w:hint="eastAsia"/>
                <w:color w:val="262626" w:themeColor="text1" w:themeTint="D9"/>
                <w:szCs w:val="21"/>
              </w:rPr>
              <w:t>2,800元，</w:t>
            </w:r>
          </w:p>
          <w:p w14:paraId="10CD03ED" w14:textId="46EE6814" w:rsidR="00B1131D" w:rsidRPr="00EF04D8" w:rsidRDefault="00B1131D" w:rsidP="00B1131D">
            <w:pPr>
              <w:spacing w:line="400" w:lineRule="exact"/>
              <w:ind w:firstLineChars="132" w:firstLine="277"/>
              <w:rPr>
                <w:rFonts w:asciiTheme="minorEastAsia" w:eastAsiaTheme="minorEastAsia" w:hAnsiTheme="minorEastAsia" w:cs="微软雅黑"/>
                <w:color w:val="262626" w:themeColor="text1" w:themeTint="D9"/>
                <w:szCs w:val="21"/>
              </w:rPr>
            </w:pPr>
            <w:r w:rsidRPr="00EF04D8">
              <w:rPr>
                <w:rFonts w:asciiTheme="minorEastAsia" w:eastAsiaTheme="minorEastAsia" w:hAnsiTheme="minorEastAsia" w:cs="微软雅黑" w:hint="eastAsia"/>
                <w:color w:val="262626" w:themeColor="text1" w:themeTint="D9"/>
                <w:szCs w:val="21"/>
              </w:rPr>
              <w:t>教材费</w:t>
            </w:r>
            <w:r w:rsidR="003D3386">
              <w:rPr>
                <w:rFonts w:asciiTheme="minorEastAsia" w:eastAsiaTheme="minorEastAsia" w:hAnsiTheme="minorEastAsia" w:cs="微软雅黑" w:hint="eastAsia"/>
                <w:color w:val="262626" w:themeColor="text1" w:themeTint="D9"/>
                <w:szCs w:val="21"/>
              </w:rPr>
              <w:t>:</w:t>
            </w:r>
            <w:r w:rsidRPr="00EF04D8">
              <w:rPr>
                <w:rFonts w:asciiTheme="minorEastAsia" w:eastAsiaTheme="minorEastAsia" w:hAnsiTheme="minorEastAsia" w:cs="微软雅黑" w:hint="eastAsia"/>
                <w:color w:val="262626" w:themeColor="text1" w:themeTint="D9"/>
                <w:szCs w:val="21"/>
              </w:rPr>
              <w:t>220元；</w:t>
            </w:r>
          </w:p>
          <w:p w14:paraId="7A8ED32D" w14:textId="431BB2B7" w:rsidR="00B1131D" w:rsidRDefault="00B1131D" w:rsidP="00B1131D">
            <w:pPr>
              <w:spacing w:line="400" w:lineRule="exact"/>
              <w:ind w:firstLineChars="132" w:firstLine="277"/>
              <w:rPr>
                <w:rFonts w:asciiTheme="minorEastAsia" w:eastAsiaTheme="minorEastAsia" w:hAnsiTheme="minorEastAsia" w:cs="微软雅黑"/>
                <w:color w:val="262626" w:themeColor="text1" w:themeTint="D9"/>
                <w:szCs w:val="21"/>
              </w:rPr>
            </w:pPr>
            <w:r w:rsidRPr="00EF04D8">
              <w:rPr>
                <w:rFonts w:asciiTheme="minorEastAsia" w:eastAsiaTheme="minorEastAsia" w:hAnsiTheme="minorEastAsia" w:cs="微软雅黑" w:hint="eastAsia"/>
                <w:color w:val="262626" w:themeColor="text1" w:themeTint="D9"/>
                <w:szCs w:val="21"/>
              </w:rPr>
              <w:t>考试费</w:t>
            </w:r>
            <w:r w:rsidR="003D3386">
              <w:rPr>
                <w:rFonts w:asciiTheme="minorEastAsia" w:eastAsiaTheme="minorEastAsia" w:hAnsiTheme="minorEastAsia" w:cs="微软雅黑" w:hint="eastAsia"/>
                <w:color w:val="262626" w:themeColor="text1" w:themeTint="D9"/>
                <w:szCs w:val="21"/>
              </w:rPr>
              <w:t>:</w:t>
            </w:r>
            <w:r w:rsidRPr="00EF04D8">
              <w:rPr>
                <w:rFonts w:asciiTheme="minorEastAsia" w:eastAsiaTheme="minorEastAsia" w:hAnsiTheme="minorEastAsia" w:cs="微软雅黑"/>
                <w:color w:val="262626" w:themeColor="text1" w:themeTint="D9"/>
                <w:szCs w:val="21"/>
              </w:rPr>
              <w:t>65</w:t>
            </w:r>
            <w:r w:rsidRPr="00EF04D8">
              <w:rPr>
                <w:rFonts w:asciiTheme="minorEastAsia" w:eastAsiaTheme="minorEastAsia" w:hAnsiTheme="minorEastAsia" w:cs="微软雅黑" w:hint="eastAsia"/>
                <w:color w:val="262626" w:themeColor="text1" w:themeTint="D9"/>
                <w:szCs w:val="21"/>
              </w:rPr>
              <w:t>0元/模(共计2个模块），</w:t>
            </w:r>
          </w:p>
          <w:p w14:paraId="3A6262D3" w14:textId="613F2E61" w:rsidR="00B1131D" w:rsidRPr="00EF04D8" w:rsidRDefault="00B1131D" w:rsidP="00B1131D">
            <w:pPr>
              <w:spacing w:line="400" w:lineRule="exact"/>
              <w:ind w:firstLineChars="132" w:firstLine="277"/>
              <w:rPr>
                <w:rFonts w:asciiTheme="minorEastAsia" w:eastAsiaTheme="minorEastAsia" w:hAnsiTheme="minorEastAsia" w:cs="Arial"/>
                <w:kern w:val="0"/>
                <w:sz w:val="20"/>
                <w:szCs w:val="20"/>
              </w:rPr>
            </w:pPr>
            <w:r w:rsidRPr="00EF04D8">
              <w:rPr>
                <w:rFonts w:asciiTheme="minorEastAsia" w:eastAsiaTheme="minorEastAsia" w:hAnsiTheme="minorEastAsia" w:cs="微软雅黑" w:hint="eastAsia"/>
                <w:color w:val="262626" w:themeColor="text1" w:themeTint="D9"/>
                <w:szCs w:val="21"/>
              </w:rPr>
              <w:t>认证费</w:t>
            </w:r>
            <w:r w:rsidR="003D3386">
              <w:rPr>
                <w:rFonts w:asciiTheme="minorEastAsia" w:eastAsiaTheme="minorEastAsia" w:hAnsiTheme="minorEastAsia" w:cs="微软雅黑" w:hint="eastAsia"/>
                <w:color w:val="262626" w:themeColor="text1" w:themeTint="D9"/>
                <w:szCs w:val="21"/>
              </w:rPr>
              <w:t>:</w:t>
            </w:r>
            <w:r w:rsidRPr="00EF04D8">
              <w:rPr>
                <w:rFonts w:asciiTheme="minorEastAsia" w:eastAsiaTheme="minorEastAsia" w:hAnsiTheme="minorEastAsia" w:cs="微软雅黑" w:hint="eastAsia"/>
                <w:color w:val="262626" w:themeColor="text1" w:themeTint="D9"/>
                <w:szCs w:val="21"/>
              </w:rPr>
              <w:t>280元</w:t>
            </w:r>
          </w:p>
        </w:tc>
      </w:tr>
    </w:tbl>
    <w:p w14:paraId="67626DB8" w14:textId="77777777" w:rsidR="00834118" w:rsidRDefault="00834118" w:rsidP="002F3508">
      <w:pPr>
        <w:spacing w:beforeLines="100" w:before="312" w:line="400" w:lineRule="exact"/>
        <w:rPr>
          <w:rFonts w:ascii="微软雅黑" w:eastAsia="微软雅黑" w:hAnsi="微软雅黑" w:cs="微软雅黑"/>
          <w:b/>
          <w:bCs/>
          <w:sz w:val="24"/>
        </w:rPr>
      </w:pPr>
    </w:p>
    <w:p w14:paraId="016BE85E" w14:textId="1D9139C8" w:rsidR="00834118" w:rsidRDefault="00834118" w:rsidP="002F3508">
      <w:pPr>
        <w:spacing w:beforeLines="100" w:before="312" w:line="400" w:lineRule="exact"/>
        <w:rPr>
          <w:rFonts w:ascii="微软雅黑" w:eastAsia="微软雅黑" w:hAnsi="微软雅黑" w:cs="微软雅黑"/>
          <w:b/>
          <w:bCs/>
          <w:sz w:val="24"/>
        </w:rPr>
      </w:pPr>
      <w:r>
        <w:rPr>
          <w:rFonts w:ascii="微软雅黑" w:eastAsia="微软雅黑" w:hAnsi="微软雅黑" w:cs="微软雅黑" w:hint="eastAsia"/>
          <w:b/>
          <w:bCs/>
          <w:sz w:val="24"/>
        </w:rPr>
        <w:t>课程大纲:</w:t>
      </w:r>
    </w:p>
    <w:p w14:paraId="2E5D098D" w14:textId="77777777" w:rsidR="00834118" w:rsidRDefault="00834118" w:rsidP="002F3508">
      <w:pPr>
        <w:spacing w:beforeLines="100" w:before="312" w:line="400" w:lineRule="exact"/>
        <w:rPr>
          <w:rFonts w:ascii="微软雅黑" w:eastAsia="微软雅黑" w:hAnsi="微软雅黑" w:cs="微软雅黑"/>
          <w:b/>
          <w:bCs/>
          <w:sz w:val="24"/>
        </w:rPr>
        <w:sectPr w:rsidR="00834118" w:rsidSect="00D2251F">
          <w:headerReference w:type="default" r:id="rId13"/>
          <w:footerReference w:type="default" r:id="rId14"/>
          <w:pgSz w:w="11906" w:h="16838"/>
          <w:pgMar w:top="1535" w:right="1134" w:bottom="1134" w:left="1134" w:header="567" w:footer="590" w:gutter="0"/>
          <w:cols w:space="425"/>
          <w:docGrid w:type="lines" w:linePitch="312"/>
        </w:sectPr>
      </w:pPr>
    </w:p>
    <w:p w14:paraId="5ACBBC50" w14:textId="3DA4295D" w:rsidR="002F3508" w:rsidRDefault="002F3508" w:rsidP="00834118">
      <w:pPr>
        <w:spacing w:beforeLines="100" w:before="312" w:line="400" w:lineRule="exact"/>
        <w:rPr>
          <w:rFonts w:ascii="微软雅黑" w:eastAsia="微软雅黑" w:hAnsi="微软雅黑" w:cs="微软雅黑"/>
          <w:b/>
          <w:bCs/>
          <w:sz w:val="24"/>
        </w:rPr>
      </w:pPr>
      <w:r>
        <w:rPr>
          <w:rFonts w:ascii="微软雅黑" w:eastAsia="微软雅黑" w:hAnsi="微软雅黑" w:cs="微软雅黑" w:hint="eastAsia"/>
          <w:b/>
          <w:bCs/>
          <w:sz w:val="24"/>
        </w:rPr>
        <w:lastRenderedPageBreak/>
        <w:t>模块</w:t>
      </w:r>
      <w:proofErr w:type="gramStart"/>
      <w:r>
        <w:rPr>
          <w:rFonts w:ascii="微软雅黑" w:eastAsia="微软雅黑" w:hAnsi="微软雅黑" w:cs="微软雅黑" w:hint="eastAsia"/>
          <w:b/>
          <w:bCs/>
          <w:sz w:val="24"/>
        </w:rPr>
        <w:t>一</w:t>
      </w:r>
      <w:proofErr w:type="gramEnd"/>
      <w:r>
        <w:rPr>
          <w:rFonts w:ascii="微软雅黑" w:eastAsia="微软雅黑" w:hAnsi="微软雅黑" w:cs="微软雅黑" w:hint="eastAsia"/>
          <w:b/>
          <w:bCs/>
          <w:sz w:val="24"/>
        </w:rPr>
        <w:t> 供应链管理运作</w:t>
      </w:r>
    </w:p>
    <w:p w14:paraId="55043A6E" w14:textId="6481D771" w:rsidR="002F3508" w:rsidRPr="00527BDB" w:rsidRDefault="002F3508" w:rsidP="00834118">
      <w:pPr>
        <w:spacing w:line="400" w:lineRule="exact"/>
        <w:rPr>
          <w:rFonts w:ascii="微软雅黑" w:eastAsia="微软雅黑" w:hAnsi="微软雅黑" w:cs="微软雅黑"/>
          <w:color w:val="0070C0"/>
          <w:szCs w:val="21"/>
        </w:rPr>
      </w:pPr>
      <w:r w:rsidRPr="00527BDB">
        <w:rPr>
          <w:rFonts w:ascii="微软雅黑" w:eastAsia="微软雅黑" w:hAnsi="微软雅黑" w:cs="微软雅黑" w:hint="eastAsia"/>
          <w:color w:val="0070C0"/>
          <w:szCs w:val="21"/>
        </w:rPr>
        <w:t>供应链管理概述</w:t>
      </w:r>
    </w:p>
    <w:p w14:paraId="1E4260FC" w14:textId="06467313" w:rsidR="002F3508" w:rsidRDefault="002F3508" w:rsidP="00834118">
      <w:pPr>
        <w:spacing w:line="400" w:lineRule="exact"/>
      </w:pPr>
      <w:r w:rsidRPr="002E74D3">
        <w:rPr>
          <w:rFonts w:hint="eastAsia"/>
        </w:rPr>
        <w:t>供应链与供应链管理</w:t>
      </w:r>
    </w:p>
    <w:p w14:paraId="738F60E9" w14:textId="57B95912" w:rsidR="002F3508" w:rsidRPr="002E74D3" w:rsidRDefault="002F3508" w:rsidP="00834118">
      <w:pPr>
        <w:spacing w:line="400" w:lineRule="exact"/>
      </w:pPr>
      <w:r w:rsidRPr="002E74D3">
        <w:rPr>
          <w:rFonts w:hint="eastAsia"/>
        </w:rPr>
        <w:t>供应链管理的重要性</w:t>
      </w:r>
    </w:p>
    <w:p w14:paraId="5E85C1C7" w14:textId="7C9AF814" w:rsidR="002F3508" w:rsidRPr="002E74D3" w:rsidRDefault="002F3508" w:rsidP="00834118">
      <w:pPr>
        <w:spacing w:line="400" w:lineRule="exact"/>
      </w:pPr>
      <w:r w:rsidRPr="002E74D3">
        <w:rPr>
          <w:rFonts w:hint="eastAsia"/>
        </w:rPr>
        <w:t>供应链管理的挑战与趋势</w:t>
      </w:r>
    </w:p>
    <w:p w14:paraId="0315BC69" w14:textId="77777777" w:rsidR="002E74D3" w:rsidRPr="00527BDB" w:rsidRDefault="002F3508" w:rsidP="00834118">
      <w:pPr>
        <w:spacing w:line="400" w:lineRule="exact"/>
        <w:rPr>
          <w:rFonts w:ascii="微软雅黑" w:eastAsia="微软雅黑" w:hAnsi="微软雅黑" w:cs="微软雅黑"/>
          <w:color w:val="0070C0"/>
          <w:szCs w:val="21"/>
        </w:rPr>
      </w:pPr>
      <w:r w:rsidRPr="00527BDB">
        <w:rPr>
          <w:rFonts w:ascii="微软雅黑" w:eastAsia="微软雅黑" w:hAnsi="微软雅黑" w:cs="微软雅黑" w:hint="eastAsia"/>
          <w:color w:val="0070C0"/>
          <w:szCs w:val="21"/>
        </w:rPr>
        <w:t>品类管理</w:t>
      </w:r>
    </w:p>
    <w:p w14:paraId="4C67E84D" w14:textId="5DD3028D" w:rsidR="002F3508" w:rsidRDefault="002F3508" w:rsidP="00834118">
      <w:pPr>
        <w:spacing w:line="400" w:lineRule="exact"/>
        <w:rPr>
          <w:rFonts w:ascii="微软雅黑" w:eastAsia="微软雅黑" w:hAnsi="微软雅黑" w:cs="微软雅黑"/>
          <w:b/>
          <w:bCs/>
          <w:color w:val="0070C0"/>
          <w:szCs w:val="21"/>
        </w:rPr>
      </w:pPr>
      <w:r>
        <w:rPr>
          <w:rFonts w:hint="eastAsia"/>
        </w:rPr>
        <w:t>采购需求及规格</w:t>
      </w:r>
    </w:p>
    <w:p w14:paraId="4947B939" w14:textId="602C10B9" w:rsidR="002F3508" w:rsidRPr="002E74D3" w:rsidRDefault="002F3508" w:rsidP="00834118">
      <w:pPr>
        <w:spacing w:line="400" w:lineRule="exact"/>
      </w:pPr>
      <w:r w:rsidRPr="002E74D3">
        <w:rPr>
          <w:rFonts w:hint="eastAsia"/>
        </w:rPr>
        <w:t>采购需求类型</w:t>
      </w:r>
    </w:p>
    <w:p w14:paraId="5F99A515" w14:textId="158A73FC" w:rsidR="002F3508" w:rsidRPr="002E74D3" w:rsidRDefault="002F3508" w:rsidP="00834118">
      <w:pPr>
        <w:spacing w:line="400" w:lineRule="exact"/>
      </w:pPr>
      <w:r w:rsidRPr="002E74D3">
        <w:rPr>
          <w:rFonts w:hint="eastAsia"/>
        </w:rPr>
        <w:t>采购申请</w:t>
      </w:r>
    </w:p>
    <w:p w14:paraId="245F0D9E" w14:textId="7B9037CD" w:rsidR="002F3508" w:rsidRPr="002E74D3" w:rsidRDefault="002F3508" w:rsidP="00834118">
      <w:pPr>
        <w:spacing w:line="400" w:lineRule="exact"/>
      </w:pPr>
      <w:r w:rsidRPr="002E74D3">
        <w:rPr>
          <w:rFonts w:hint="eastAsia"/>
        </w:rPr>
        <w:t>制定产品规格</w:t>
      </w:r>
    </w:p>
    <w:p w14:paraId="6D9A2AF5" w14:textId="66B9A895" w:rsidR="002F3508" w:rsidRPr="002E74D3" w:rsidRDefault="002F3508" w:rsidP="00834118">
      <w:pPr>
        <w:spacing w:line="400" w:lineRule="exact"/>
      </w:pPr>
      <w:r w:rsidRPr="002E74D3">
        <w:rPr>
          <w:rFonts w:hint="eastAsia"/>
        </w:rPr>
        <w:t>指定服务规格及工程的要求</w:t>
      </w:r>
    </w:p>
    <w:p w14:paraId="4E6EDA8F" w14:textId="77777777" w:rsidR="002F3508" w:rsidRPr="00527BDB" w:rsidRDefault="002F3508" w:rsidP="00834118">
      <w:pPr>
        <w:spacing w:line="400" w:lineRule="exact"/>
        <w:rPr>
          <w:rFonts w:ascii="微软雅黑" w:eastAsia="微软雅黑" w:hAnsi="微软雅黑" w:cs="微软雅黑"/>
          <w:color w:val="0070C0"/>
          <w:szCs w:val="21"/>
        </w:rPr>
      </w:pPr>
      <w:r w:rsidRPr="00527BDB">
        <w:rPr>
          <w:rFonts w:ascii="微软雅黑" w:eastAsia="微软雅黑" w:hAnsi="微软雅黑" w:cs="微软雅黑" w:hint="eastAsia"/>
          <w:color w:val="0070C0"/>
          <w:szCs w:val="21"/>
        </w:rPr>
        <w:t>寻源</w:t>
      </w:r>
    </w:p>
    <w:p w14:paraId="0DC38CF9" w14:textId="7B8558BB" w:rsidR="002F3508" w:rsidRPr="002E74D3" w:rsidRDefault="002F3508" w:rsidP="00834118">
      <w:pPr>
        <w:spacing w:line="400" w:lineRule="exact"/>
      </w:pPr>
      <w:r w:rsidRPr="002E74D3">
        <w:rPr>
          <w:rFonts w:hint="eastAsia"/>
        </w:rPr>
        <w:t>寻源流程与寻源战略概述</w:t>
      </w:r>
    </w:p>
    <w:p w14:paraId="2203EAF3" w14:textId="45AA00C2" w:rsidR="002F3508" w:rsidRPr="002E74D3" w:rsidRDefault="002F3508" w:rsidP="00834118">
      <w:pPr>
        <w:spacing w:line="400" w:lineRule="exact"/>
      </w:pPr>
      <w:r w:rsidRPr="002E74D3">
        <w:rPr>
          <w:rFonts w:hint="eastAsia"/>
        </w:rPr>
        <w:t>寻源策略组合</w:t>
      </w:r>
    </w:p>
    <w:p w14:paraId="0B59327D" w14:textId="25EBF203" w:rsidR="002F3508" w:rsidRPr="002E74D3" w:rsidRDefault="002F3508" w:rsidP="00834118">
      <w:pPr>
        <w:spacing w:line="400" w:lineRule="exact"/>
      </w:pPr>
      <w:r w:rsidRPr="002E74D3">
        <w:rPr>
          <w:rFonts w:hint="eastAsia"/>
        </w:rPr>
        <w:t>寻源实施</w:t>
      </w:r>
    </w:p>
    <w:p w14:paraId="77F2A073" w14:textId="67B02744" w:rsidR="002F3508" w:rsidRPr="002E74D3" w:rsidRDefault="002F3508" w:rsidP="00834118">
      <w:pPr>
        <w:spacing w:line="400" w:lineRule="exact"/>
      </w:pPr>
      <w:r w:rsidRPr="002E74D3">
        <w:rPr>
          <w:rFonts w:hint="eastAsia"/>
        </w:rPr>
        <w:t>国际寻源问题</w:t>
      </w:r>
    </w:p>
    <w:p w14:paraId="32026113" w14:textId="77777777" w:rsidR="002F3508" w:rsidRPr="00527BDB" w:rsidRDefault="002F3508" w:rsidP="00834118">
      <w:pPr>
        <w:spacing w:line="400" w:lineRule="exact"/>
        <w:rPr>
          <w:rFonts w:ascii="微软雅黑" w:eastAsia="微软雅黑" w:hAnsi="微软雅黑" w:cs="微软雅黑"/>
          <w:color w:val="0070C0"/>
          <w:szCs w:val="21"/>
        </w:rPr>
      </w:pPr>
      <w:r w:rsidRPr="00527BDB">
        <w:rPr>
          <w:rFonts w:ascii="微软雅黑" w:eastAsia="微软雅黑" w:hAnsi="微软雅黑" w:cs="微软雅黑" w:hint="eastAsia"/>
          <w:color w:val="0070C0"/>
          <w:szCs w:val="21"/>
        </w:rPr>
        <w:t>采购方式</w:t>
      </w:r>
    </w:p>
    <w:p w14:paraId="2052F523" w14:textId="6BDF5529" w:rsidR="002F3508" w:rsidRPr="002E74D3" w:rsidRDefault="002F3508" w:rsidP="00834118">
      <w:pPr>
        <w:spacing w:line="400" w:lineRule="exact"/>
      </w:pPr>
      <w:r w:rsidRPr="002E74D3">
        <w:rPr>
          <w:rFonts w:hint="eastAsia"/>
        </w:rPr>
        <w:t>采购方式概述</w:t>
      </w:r>
    </w:p>
    <w:p w14:paraId="29931463" w14:textId="71D2F097" w:rsidR="002F3508" w:rsidRPr="002E74D3" w:rsidRDefault="002F3508" w:rsidP="00834118">
      <w:pPr>
        <w:spacing w:line="400" w:lineRule="exact"/>
      </w:pPr>
      <w:r w:rsidRPr="002E74D3">
        <w:rPr>
          <w:rFonts w:hint="eastAsia"/>
        </w:rPr>
        <w:t>采购信息与定价问题</w:t>
      </w:r>
    </w:p>
    <w:p w14:paraId="0A81D72F" w14:textId="4464C3DF" w:rsidR="002F3508" w:rsidRPr="002E74D3" w:rsidRDefault="002F3508" w:rsidP="00834118">
      <w:pPr>
        <w:spacing w:line="400" w:lineRule="exact"/>
      </w:pPr>
      <w:r w:rsidRPr="002E74D3">
        <w:rPr>
          <w:rFonts w:hint="eastAsia"/>
        </w:rPr>
        <w:t>招标采购</w:t>
      </w:r>
    </w:p>
    <w:p w14:paraId="3228E8E9" w14:textId="77777777" w:rsidR="002F3508" w:rsidRPr="00527BDB" w:rsidRDefault="002F3508" w:rsidP="00834118">
      <w:pPr>
        <w:spacing w:line="400" w:lineRule="exact"/>
        <w:rPr>
          <w:rFonts w:ascii="微软雅黑" w:eastAsia="微软雅黑" w:hAnsi="微软雅黑" w:cs="微软雅黑"/>
          <w:color w:val="0070C0"/>
          <w:szCs w:val="21"/>
        </w:rPr>
      </w:pPr>
      <w:r w:rsidRPr="00527BDB">
        <w:rPr>
          <w:rFonts w:ascii="微软雅黑" w:eastAsia="微软雅黑" w:hAnsi="微软雅黑" w:cs="微软雅黑" w:hint="eastAsia"/>
          <w:color w:val="0070C0"/>
          <w:szCs w:val="21"/>
        </w:rPr>
        <w:t>供应商评估</w:t>
      </w:r>
    </w:p>
    <w:p w14:paraId="667C0D61" w14:textId="68BB14F5" w:rsidR="002F3508" w:rsidRPr="002E74D3" w:rsidRDefault="002F3508" w:rsidP="00834118">
      <w:pPr>
        <w:spacing w:line="400" w:lineRule="exact"/>
      </w:pPr>
      <w:r w:rsidRPr="002E74D3">
        <w:rPr>
          <w:rFonts w:hint="eastAsia"/>
        </w:rPr>
        <w:t>供应商评估步骤</w:t>
      </w:r>
    </w:p>
    <w:p w14:paraId="401A412B" w14:textId="6C1FD7C3" w:rsidR="002F3508" w:rsidRPr="002E74D3" w:rsidRDefault="002F3508" w:rsidP="00834118">
      <w:pPr>
        <w:spacing w:line="400" w:lineRule="exact"/>
      </w:pPr>
      <w:r w:rsidRPr="002E74D3">
        <w:rPr>
          <w:rFonts w:hint="eastAsia"/>
        </w:rPr>
        <w:t>供应商评估指标体系</w:t>
      </w:r>
    </w:p>
    <w:p w14:paraId="4A42DCEC" w14:textId="1CA54F19" w:rsidR="002F3508" w:rsidRPr="002E74D3" w:rsidRDefault="002F3508" w:rsidP="00834118">
      <w:pPr>
        <w:spacing w:line="400" w:lineRule="exact"/>
      </w:pPr>
      <w:r w:rsidRPr="002E74D3">
        <w:rPr>
          <w:rFonts w:hint="eastAsia"/>
        </w:rPr>
        <w:t>供应商评选方法</w:t>
      </w:r>
    </w:p>
    <w:p w14:paraId="02221C76" w14:textId="0CD84448" w:rsidR="002F3508" w:rsidRPr="002E74D3" w:rsidRDefault="002F3508" w:rsidP="00834118">
      <w:pPr>
        <w:spacing w:line="400" w:lineRule="exact"/>
      </w:pPr>
      <w:r w:rsidRPr="002E74D3">
        <w:rPr>
          <w:rFonts w:hint="eastAsia"/>
        </w:rPr>
        <w:t>评估战略合作伙伴供应商</w:t>
      </w:r>
    </w:p>
    <w:p w14:paraId="71AA7C5C" w14:textId="5FC03B99" w:rsidR="002F3508" w:rsidRPr="002E74D3" w:rsidRDefault="002F3508" w:rsidP="00834118">
      <w:pPr>
        <w:spacing w:line="400" w:lineRule="exact"/>
      </w:pPr>
      <w:r w:rsidRPr="002E74D3">
        <w:rPr>
          <w:rFonts w:hint="eastAsia"/>
        </w:rPr>
        <w:t>供应商评估中的一些关注点</w:t>
      </w:r>
    </w:p>
    <w:p w14:paraId="3471B6AF" w14:textId="77777777" w:rsidR="002F3508" w:rsidRPr="00527BDB" w:rsidRDefault="002F3508" w:rsidP="00834118">
      <w:pPr>
        <w:spacing w:line="400" w:lineRule="exact"/>
        <w:rPr>
          <w:rFonts w:ascii="微软雅黑" w:eastAsia="微软雅黑" w:hAnsi="微软雅黑" w:cs="微软雅黑"/>
          <w:color w:val="0070C0"/>
          <w:szCs w:val="21"/>
        </w:rPr>
      </w:pPr>
      <w:r w:rsidRPr="00527BDB">
        <w:rPr>
          <w:rFonts w:ascii="微软雅黑" w:eastAsia="微软雅黑" w:hAnsi="微软雅黑" w:cs="微软雅黑" w:hint="eastAsia"/>
          <w:color w:val="0070C0"/>
          <w:szCs w:val="21"/>
        </w:rPr>
        <w:t>采购谈判</w:t>
      </w:r>
    </w:p>
    <w:p w14:paraId="097A194A" w14:textId="6CBB3452" w:rsidR="002F3508" w:rsidRPr="002E74D3" w:rsidRDefault="002F3508" w:rsidP="00834118">
      <w:pPr>
        <w:spacing w:line="400" w:lineRule="exact"/>
      </w:pPr>
      <w:r w:rsidRPr="002E74D3">
        <w:rPr>
          <w:rFonts w:hint="eastAsia"/>
        </w:rPr>
        <w:t>采购谈判概述</w:t>
      </w:r>
    </w:p>
    <w:p w14:paraId="2C28EAD3" w14:textId="64D32287" w:rsidR="002F3508" w:rsidRPr="002E74D3" w:rsidRDefault="002F3508" w:rsidP="00834118">
      <w:pPr>
        <w:spacing w:line="400" w:lineRule="exact"/>
      </w:pPr>
      <w:r w:rsidRPr="002E74D3">
        <w:rPr>
          <w:rFonts w:hint="eastAsia"/>
        </w:rPr>
        <w:t>谈判准备</w:t>
      </w:r>
    </w:p>
    <w:p w14:paraId="38C56A4F" w14:textId="12E06EE3" w:rsidR="002F3508" w:rsidRPr="002E74D3" w:rsidRDefault="002F3508" w:rsidP="00834118">
      <w:pPr>
        <w:spacing w:line="400" w:lineRule="exact"/>
      </w:pPr>
      <w:r w:rsidRPr="002E74D3">
        <w:rPr>
          <w:rFonts w:hint="eastAsia"/>
        </w:rPr>
        <w:t>谈判实施</w:t>
      </w:r>
    </w:p>
    <w:p w14:paraId="088C2162" w14:textId="77777777" w:rsidR="002F3508" w:rsidRPr="00527BDB" w:rsidRDefault="002F3508" w:rsidP="00834118">
      <w:pPr>
        <w:spacing w:line="400" w:lineRule="exact"/>
        <w:rPr>
          <w:rFonts w:ascii="微软雅黑" w:eastAsia="微软雅黑" w:hAnsi="微软雅黑" w:cs="微软雅黑"/>
          <w:color w:val="0070C0"/>
          <w:szCs w:val="21"/>
        </w:rPr>
      </w:pPr>
      <w:r w:rsidRPr="00527BDB">
        <w:rPr>
          <w:rFonts w:ascii="微软雅黑" w:eastAsia="微软雅黑" w:hAnsi="微软雅黑" w:cs="微软雅黑" w:hint="eastAsia"/>
          <w:color w:val="0070C0"/>
          <w:szCs w:val="21"/>
        </w:rPr>
        <w:t>合同履约管理</w:t>
      </w:r>
    </w:p>
    <w:p w14:paraId="02E9676D" w14:textId="470AA5C6" w:rsidR="002F3508" w:rsidRPr="002E74D3" w:rsidRDefault="002F3508" w:rsidP="00834118">
      <w:pPr>
        <w:spacing w:line="400" w:lineRule="exact"/>
      </w:pPr>
      <w:r w:rsidRPr="002E74D3">
        <w:rPr>
          <w:rFonts w:hint="eastAsia"/>
        </w:rPr>
        <w:t>合同与订单执行</w:t>
      </w:r>
    </w:p>
    <w:p w14:paraId="4F316443" w14:textId="7E867651" w:rsidR="002F3508" w:rsidRPr="002E74D3" w:rsidRDefault="002F3508" w:rsidP="00834118">
      <w:pPr>
        <w:spacing w:line="400" w:lineRule="exact"/>
      </w:pPr>
      <w:r w:rsidRPr="002E74D3">
        <w:rPr>
          <w:rFonts w:hint="eastAsia"/>
        </w:rPr>
        <w:t>合同与订单的跟进</w:t>
      </w:r>
    </w:p>
    <w:p w14:paraId="34E049DE" w14:textId="0775F605" w:rsidR="002F3508" w:rsidRPr="002E74D3" w:rsidRDefault="002F3508" w:rsidP="00834118">
      <w:pPr>
        <w:spacing w:line="400" w:lineRule="exact"/>
      </w:pPr>
      <w:r w:rsidRPr="002E74D3">
        <w:rPr>
          <w:rFonts w:hint="eastAsia"/>
        </w:rPr>
        <w:t>合同变更管理</w:t>
      </w:r>
    </w:p>
    <w:p w14:paraId="1B7E86DE" w14:textId="536BC334" w:rsidR="002F3508" w:rsidRPr="002E74D3" w:rsidRDefault="002F3508" w:rsidP="00834118">
      <w:pPr>
        <w:spacing w:line="400" w:lineRule="exact"/>
      </w:pPr>
      <w:r w:rsidRPr="002E74D3">
        <w:rPr>
          <w:rFonts w:hint="eastAsia"/>
        </w:rPr>
        <w:t>合同纠纷管理和合同完成与收尾、审计、信用管理</w:t>
      </w:r>
    </w:p>
    <w:p w14:paraId="492730C9" w14:textId="77777777" w:rsidR="002F3508" w:rsidRPr="00527BDB" w:rsidRDefault="002F3508" w:rsidP="00834118">
      <w:pPr>
        <w:spacing w:line="400" w:lineRule="exact"/>
        <w:rPr>
          <w:rFonts w:ascii="微软雅黑" w:eastAsia="微软雅黑" w:hAnsi="微软雅黑" w:cs="微软雅黑"/>
          <w:color w:val="0070C0"/>
          <w:szCs w:val="21"/>
        </w:rPr>
      </w:pPr>
      <w:r w:rsidRPr="00527BDB">
        <w:rPr>
          <w:rFonts w:ascii="微软雅黑" w:eastAsia="微软雅黑" w:hAnsi="微软雅黑" w:cs="微软雅黑" w:hint="eastAsia"/>
          <w:color w:val="0070C0"/>
          <w:szCs w:val="21"/>
        </w:rPr>
        <w:t xml:space="preserve">供应商绩效管理 </w:t>
      </w:r>
    </w:p>
    <w:p w14:paraId="7F876795" w14:textId="682C943B" w:rsidR="002F3508" w:rsidRPr="002E74D3" w:rsidRDefault="002F3508" w:rsidP="00834118">
      <w:pPr>
        <w:spacing w:line="400" w:lineRule="exact"/>
      </w:pPr>
      <w:r w:rsidRPr="002E74D3">
        <w:rPr>
          <w:rFonts w:hint="eastAsia"/>
        </w:rPr>
        <w:t>供应商绩效考核的流程及指标体系</w:t>
      </w:r>
    </w:p>
    <w:p w14:paraId="089DB3CC" w14:textId="113F7C52" w:rsidR="002F3508" w:rsidRPr="002E74D3" w:rsidRDefault="002F3508" w:rsidP="00834118">
      <w:pPr>
        <w:spacing w:line="400" w:lineRule="exact"/>
      </w:pPr>
      <w:r w:rsidRPr="002E74D3">
        <w:rPr>
          <w:rFonts w:hint="eastAsia"/>
        </w:rPr>
        <w:t>供应商绩效考核的实施</w:t>
      </w:r>
    </w:p>
    <w:p w14:paraId="2507458B" w14:textId="4B9103F2" w:rsidR="002F3508" w:rsidRPr="002E74D3" w:rsidRDefault="002F3508" w:rsidP="00834118">
      <w:pPr>
        <w:spacing w:line="400" w:lineRule="exact"/>
      </w:pPr>
      <w:r w:rsidRPr="002E74D3">
        <w:rPr>
          <w:rFonts w:hint="eastAsia"/>
        </w:rPr>
        <w:t>供应商绩效改善</w:t>
      </w:r>
    </w:p>
    <w:p w14:paraId="2303B453" w14:textId="1551308F" w:rsidR="002F3508" w:rsidRPr="002E74D3" w:rsidRDefault="002F3508" w:rsidP="00834118">
      <w:pPr>
        <w:spacing w:line="400" w:lineRule="exact"/>
      </w:pPr>
      <w:r w:rsidRPr="002E74D3">
        <w:rPr>
          <w:rFonts w:hint="eastAsia"/>
        </w:rPr>
        <w:t>供应商激励</w:t>
      </w:r>
    </w:p>
    <w:p w14:paraId="60298AEC" w14:textId="77777777" w:rsidR="002F3508" w:rsidRPr="00527BDB" w:rsidRDefault="002F3508" w:rsidP="00834118">
      <w:pPr>
        <w:spacing w:line="400" w:lineRule="exact"/>
        <w:rPr>
          <w:rFonts w:ascii="微软雅黑" w:eastAsia="微软雅黑" w:hAnsi="微软雅黑" w:cs="微软雅黑"/>
          <w:color w:val="0070C0"/>
          <w:szCs w:val="21"/>
        </w:rPr>
      </w:pPr>
      <w:r w:rsidRPr="00527BDB">
        <w:rPr>
          <w:rFonts w:ascii="微软雅黑" w:eastAsia="微软雅黑" w:hAnsi="微软雅黑" w:cs="微软雅黑" w:hint="eastAsia"/>
          <w:color w:val="0070C0"/>
          <w:szCs w:val="21"/>
        </w:rPr>
        <w:t xml:space="preserve">仓储运作管理 </w:t>
      </w:r>
    </w:p>
    <w:p w14:paraId="34C37779" w14:textId="66C0A906" w:rsidR="002F3508" w:rsidRPr="002E74D3" w:rsidRDefault="002F3508" w:rsidP="00834118">
      <w:pPr>
        <w:spacing w:line="400" w:lineRule="exact"/>
      </w:pPr>
      <w:r w:rsidRPr="002E74D3">
        <w:rPr>
          <w:rFonts w:hint="eastAsia"/>
        </w:rPr>
        <w:t>仓储管理概述</w:t>
      </w:r>
    </w:p>
    <w:p w14:paraId="49CB1A79" w14:textId="08214B89" w:rsidR="002F3508" w:rsidRPr="002E74D3" w:rsidRDefault="002F3508" w:rsidP="00834118">
      <w:pPr>
        <w:spacing w:line="400" w:lineRule="exact"/>
      </w:pPr>
      <w:r w:rsidRPr="002E74D3">
        <w:rPr>
          <w:rFonts w:hint="eastAsia"/>
        </w:rPr>
        <w:t>仓储运作流程</w:t>
      </w:r>
    </w:p>
    <w:p w14:paraId="0FC372AB" w14:textId="005B8005" w:rsidR="002F3508" w:rsidRPr="002E74D3" w:rsidRDefault="002F3508" w:rsidP="00834118">
      <w:pPr>
        <w:spacing w:line="400" w:lineRule="exact"/>
      </w:pPr>
      <w:r w:rsidRPr="002E74D3">
        <w:rPr>
          <w:rFonts w:hint="eastAsia"/>
        </w:rPr>
        <w:t>仓库的硬件和软件</w:t>
      </w:r>
    </w:p>
    <w:p w14:paraId="5812D460" w14:textId="514AEA9A" w:rsidR="002F3508" w:rsidRPr="002E74D3" w:rsidRDefault="002F3508" w:rsidP="00834118">
      <w:pPr>
        <w:spacing w:line="400" w:lineRule="exact"/>
      </w:pPr>
      <w:r w:rsidRPr="002E74D3">
        <w:rPr>
          <w:rFonts w:hint="eastAsia"/>
        </w:rPr>
        <w:t>仓储管理的优化</w:t>
      </w:r>
    </w:p>
    <w:p w14:paraId="656A40F0" w14:textId="77777777" w:rsidR="002F3508" w:rsidRPr="00527BDB" w:rsidRDefault="002F3508" w:rsidP="00834118">
      <w:pPr>
        <w:spacing w:line="400" w:lineRule="exact"/>
        <w:rPr>
          <w:rFonts w:ascii="微软雅黑" w:eastAsia="微软雅黑" w:hAnsi="微软雅黑" w:cs="微软雅黑"/>
          <w:color w:val="0070C0"/>
          <w:szCs w:val="21"/>
        </w:rPr>
      </w:pPr>
      <w:r w:rsidRPr="00527BDB">
        <w:rPr>
          <w:rFonts w:ascii="微软雅黑" w:eastAsia="微软雅黑" w:hAnsi="微软雅黑" w:cs="微软雅黑" w:hint="eastAsia"/>
          <w:color w:val="0070C0"/>
          <w:szCs w:val="21"/>
        </w:rPr>
        <w:t xml:space="preserve">运输管理 </w:t>
      </w:r>
    </w:p>
    <w:p w14:paraId="384A1DC4" w14:textId="4216E4EC" w:rsidR="002F3508" w:rsidRPr="002E74D3" w:rsidRDefault="002F3508" w:rsidP="00834118">
      <w:pPr>
        <w:spacing w:line="400" w:lineRule="exact"/>
      </w:pPr>
      <w:r w:rsidRPr="002E74D3">
        <w:rPr>
          <w:rFonts w:hint="eastAsia"/>
        </w:rPr>
        <w:t>运输作业</w:t>
      </w:r>
    </w:p>
    <w:p w14:paraId="0E64B53C" w14:textId="035904D5" w:rsidR="002F3508" w:rsidRPr="002E74D3" w:rsidRDefault="002F3508" w:rsidP="00834118">
      <w:pPr>
        <w:spacing w:line="400" w:lineRule="exact"/>
      </w:pPr>
      <w:r w:rsidRPr="002E74D3">
        <w:rPr>
          <w:rFonts w:hint="eastAsia"/>
        </w:rPr>
        <w:t>国际货运</w:t>
      </w:r>
    </w:p>
    <w:p w14:paraId="488967C8" w14:textId="091B23B8" w:rsidR="002F3508" w:rsidRPr="002E74D3" w:rsidRDefault="002F3508" w:rsidP="00834118">
      <w:pPr>
        <w:spacing w:line="400" w:lineRule="exact"/>
      </w:pPr>
      <w:r w:rsidRPr="002E74D3">
        <w:rPr>
          <w:rFonts w:hint="eastAsia"/>
        </w:rPr>
        <w:t>运输外包与第三方物流公司管理</w:t>
      </w:r>
    </w:p>
    <w:p w14:paraId="5A5F4B35" w14:textId="7135F021" w:rsidR="002F3508" w:rsidRPr="002E74D3" w:rsidRDefault="002F3508" w:rsidP="00834118">
      <w:pPr>
        <w:spacing w:line="400" w:lineRule="exact"/>
      </w:pPr>
      <w:r w:rsidRPr="002E74D3">
        <w:rPr>
          <w:rFonts w:hint="eastAsia"/>
        </w:rPr>
        <w:t>现代物流服务</w:t>
      </w:r>
    </w:p>
    <w:p w14:paraId="4C194A94" w14:textId="0D2A6E23" w:rsidR="002F3508" w:rsidRDefault="002F3508" w:rsidP="00834118">
      <w:pPr>
        <w:spacing w:beforeLines="100" w:before="312" w:line="400" w:lineRule="exact"/>
        <w:rPr>
          <w:rFonts w:ascii="微软雅黑" w:eastAsia="微软雅黑" w:hAnsi="微软雅黑" w:cs="微软雅黑"/>
          <w:b/>
          <w:bCs/>
          <w:sz w:val="24"/>
        </w:rPr>
      </w:pPr>
      <w:r>
        <w:rPr>
          <w:rFonts w:ascii="微软雅黑" w:eastAsia="微软雅黑" w:hAnsi="微软雅黑" w:cs="微软雅黑" w:hint="eastAsia"/>
          <w:b/>
          <w:bCs/>
          <w:sz w:val="24"/>
        </w:rPr>
        <w:t>模块二 供应链管理规划</w:t>
      </w:r>
    </w:p>
    <w:p w14:paraId="014EFC31" w14:textId="2FCFF109" w:rsidR="002F3508" w:rsidRPr="00527BDB" w:rsidRDefault="002F3508" w:rsidP="00834118">
      <w:pPr>
        <w:spacing w:line="400" w:lineRule="exact"/>
        <w:rPr>
          <w:rFonts w:ascii="微软雅黑" w:eastAsia="微软雅黑" w:hAnsi="微软雅黑" w:cs="微软雅黑"/>
          <w:color w:val="0070C0"/>
          <w:szCs w:val="21"/>
        </w:rPr>
      </w:pPr>
      <w:r w:rsidRPr="00527BDB">
        <w:rPr>
          <w:rFonts w:ascii="微软雅黑" w:eastAsia="微软雅黑" w:hAnsi="微软雅黑" w:cs="微软雅黑" w:hint="eastAsia"/>
          <w:color w:val="0070C0"/>
          <w:szCs w:val="21"/>
        </w:rPr>
        <w:t>预测及需求计划</w:t>
      </w:r>
    </w:p>
    <w:p w14:paraId="4E2D90E8" w14:textId="3D4A1B39" w:rsidR="002F3508" w:rsidRPr="002E74D3" w:rsidRDefault="002F3508" w:rsidP="00834118">
      <w:pPr>
        <w:spacing w:line="400" w:lineRule="exact"/>
      </w:pPr>
      <w:r w:rsidRPr="002E74D3">
        <w:rPr>
          <w:rFonts w:hint="eastAsia"/>
        </w:rPr>
        <w:t>预测与需求计划概述</w:t>
      </w:r>
    </w:p>
    <w:p w14:paraId="451CFB75" w14:textId="5F032FA6" w:rsidR="002F3508" w:rsidRPr="002E74D3" w:rsidRDefault="002F3508" w:rsidP="00834118">
      <w:pPr>
        <w:spacing w:line="400" w:lineRule="exact"/>
      </w:pPr>
      <w:r w:rsidRPr="002E74D3">
        <w:rPr>
          <w:rFonts w:hint="eastAsia"/>
        </w:rPr>
        <w:t>预测的基础与定性预测法</w:t>
      </w:r>
    </w:p>
    <w:p w14:paraId="03E7A162" w14:textId="1847DA42" w:rsidR="002F3508" w:rsidRPr="002E74D3" w:rsidRDefault="002F3508" w:rsidP="00834118">
      <w:pPr>
        <w:spacing w:line="400" w:lineRule="exact"/>
      </w:pPr>
      <w:r w:rsidRPr="002E74D3">
        <w:rPr>
          <w:rFonts w:hint="eastAsia"/>
        </w:rPr>
        <w:t>定量预测法</w:t>
      </w:r>
    </w:p>
    <w:p w14:paraId="6826D2F6" w14:textId="178CDF7C" w:rsidR="002F3508" w:rsidRDefault="002F3508" w:rsidP="00834118">
      <w:pPr>
        <w:spacing w:line="400" w:lineRule="exact"/>
      </w:pPr>
      <w:r w:rsidRPr="002E74D3">
        <w:rPr>
          <w:rFonts w:hint="eastAsia"/>
        </w:rPr>
        <w:t>需求预测与计划管理</w:t>
      </w:r>
    </w:p>
    <w:p w14:paraId="34782792" w14:textId="77777777" w:rsidR="002F3508" w:rsidRPr="00527BDB" w:rsidRDefault="002F3508" w:rsidP="00834118">
      <w:pPr>
        <w:spacing w:line="400" w:lineRule="exact"/>
        <w:rPr>
          <w:rFonts w:ascii="微软雅黑" w:eastAsia="微软雅黑" w:hAnsi="微软雅黑" w:cs="微软雅黑"/>
          <w:color w:val="0070C0"/>
          <w:szCs w:val="21"/>
        </w:rPr>
      </w:pPr>
      <w:r w:rsidRPr="00527BDB">
        <w:rPr>
          <w:rFonts w:ascii="微软雅黑" w:eastAsia="微软雅黑" w:hAnsi="微软雅黑" w:cs="微软雅黑" w:hint="eastAsia"/>
          <w:color w:val="0070C0"/>
          <w:szCs w:val="21"/>
        </w:rPr>
        <w:t>供应计划</w:t>
      </w:r>
    </w:p>
    <w:p w14:paraId="0092DDB7" w14:textId="126652CB" w:rsidR="002F3508" w:rsidRPr="002E74D3" w:rsidRDefault="002F3508" w:rsidP="00834118">
      <w:pPr>
        <w:spacing w:line="400" w:lineRule="exact"/>
      </w:pPr>
      <w:r w:rsidRPr="002E74D3">
        <w:rPr>
          <w:rFonts w:hint="eastAsia"/>
        </w:rPr>
        <w:t>供应计划概述</w:t>
      </w:r>
    </w:p>
    <w:p w14:paraId="1D506882" w14:textId="7A82F8CE" w:rsidR="002F3508" w:rsidRPr="002E74D3" w:rsidRDefault="002F3508" w:rsidP="00834118">
      <w:pPr>
        <w:spacing w:line="400" w:lineRule="exact"/>
      </w:pPr>
      <w:r w:rsidRPr="002E74D3">
        <w:rPr>
          <w:rFonts w:hint="eastAsia"/>
        </w:rPr>
        <w:t>主生产计划</w:t>
      </w:r>
    </w:p>
    <w:p w14:paraId="30C61174" w14:textId="0D8FE67C" w:rsidR="002F3508" w:rsidRPr="002E74D3" w:rsidRDefault="002F3508" w:rsidP="00834118">
      <w:pPr>
        <w:spacing w:line="400" w:lineRule="exact"/>
      </w:pPr>
      <w:r w:rsidRPr="002E74D3">
        <w:rPr>
          <w:rFonts w:hint="eastAsia"/>
        </w:rPr>
        <w:t>物料需求计划与排产系统</w:t>
      </w:r>
    </w:p>
    <w:p w14:paraId="39986665" w14:textId="6489C909" w:rsidR="002F3508" w:rsidRDefault="002F3508" w:rsidP="00834118">
      <w:pPr>
        <w:spacing w:line="400" w:lineRule="exact"/>
      </w:pPr>
      <w:r w:rsidRPr="002E74D3">
        <w:rPr>
          <w:rFonts w:hint="eastAsia"/>
        </w:rPr>
        <w:t>供应能力计划</w:t>
      </w:r>
    </w:p>
    <w:p w14:paraId="269D0B52" w14:textId="77777777" w:rsidR="002F3508" w:rsidRPr="00527BDB" w:rsidRDefault="002F3508" w:rsidP="00834118">
      <w:pPr>
        <w:spacing w:line="400" w:lineRule="exact"/>
        <w:rPr>
          <w:rFonts w:ascii="微软雅黑" w:eastAsia="微软雅黑" w:hAnsi="微软雅黑" w:cs="微软雅黑"/>
          <w:color w:val="0070C0"/>
          <w:szCs w:val="21"/>
        </w:rPr>
      </w:pPr>
      <w:r w:rsidRPr="00527BDB">
        <w:rPr>
          <w:rFonts w:ascii="微软雅黑" w:eastAsia="微软雅黑" w:hAnsi="微软雅黑" w:cs="微软雅黑" w:hint="eastAsia"/>
          <w:color w:val="0070C0"/>
          <w:szCs w:val="21"/>
        </w:rPr>
        <w:t>精益与敏捷供应链</w:t>
      </w:r>
    </w:p>
    <w:p w14:paraId="71C803AE" w14:textId="14F23BA2" w:rsidR="002F3508" w:rsidRPr="002E74D3" w:rsidRDefault="002F3508" w:rsidP="00834118">
      <w:pPr>
        <w:spacing w:line="400" w:lineRule="exact"/>
      </w:pPr>
      <w:r w:rsidRPr="002E74D3">
        <w:rPr>
          <w:rFonts w:hint="eastAsia"/>
        </w:rPr>
        <w:t>精益供应链</w:t>
      </w:r>
    </w:p>
    <w:p w14:paraId="21422193" w14:textId="2BE675C4" w:rsidR="002F3508" w:rsidRPr="002E74D3" w:rsidRDefault="002F3508" w:rsidP="00834118">
      <w:pPr>
        <w:spacing w:line="400" w:lineRule="exact"/>
      </w:pPr>
      <w:r w:rsidRPr="002E74D3">
        <w:rPr>
          <w:rFonts w:hint="eastAsia"/>
        </w:rPr>
        <w:t>敏捷供应链</w:t>
      </w:r>
    </w:p>
    <w:p w14:paraId="010EC585" w14:textId="4340B7B8" w:rsidR="002F3508" w:rsidRPr="002E74D3" w:rsidRDefault="002F3508" w:rsidP="00834118">
      <w:pPr>
        <w:spacing w:line="400" w:lineRule="exact"/>
      </w:pPr>
      <w:r w:rsidRPr="002E74D3">
        <w:rPr>
          <w:rFonts w:hint="eastAsia"/>
        </w:rPr>
        <w:t>其他与精益和敏捷供应链相关的概念与技术</w:t>
      </w:r>
    </w:p>
    <w:p w14:paraId="2EBC2CE0" w14:textId="24D4EDAE" w:rsidR="002F3508" w:rsidRDefault="002F3508" w:rsidP="00834118">
      <w:pPr>
        <w:spacing w:line="400" w:lineRule="exact"/>
      </w:pPr>
      <w:r w:rsidRPr="002E74D3">
        <w:rPr>
          <w:rFonts w:hint="eastAsia"/>
        </w:rPr>
        <w:t>精益和敏捷供应链的实施</w:t>
      </w:r>
    </w:p>
    <w:p w14:paraId="041251A4" w14:textId="77777777" w:rsidR="002F3508" w:rsidRPr="00527BDB" w:rsidRDefault="002F3508" w:rsidP="00834118">
      <w:pPr>
        <w:spacing w:line="400" w:lineRule="exact"/>
        <w:rPr>
          <w:rFonts w:ascii="微软雅黑" w:eastAsia="微软雅黑" w:hAnsi="微软雅黑" w:cs="微软雅黑"/>
          <w:color w:val="0070C0"/>
          <w:szCs w:val="21"/>
        </w:rPr>
      </w:pPr>
      <w:r w:rsidRPr="00527BDB">
        <w:rPr>
          <w:rFonts w:ascii="微软雅黑" w:eastAsia="微软雅黑" w:hAnsi="微软雅黑" w:cs="微软雅黑" w:hint="eastAsia"/>
          <w:color w:val="0070C0"/>
          <w:szCs w:val="21"/>
        </w:rPr>
        <w:t>库存管理</w:t>
      </w:r>
    </w:p>
    <w:p w14:paraId="5ADF7B88" w14:textId="17AEEBE7" w:rsidR="002F3508" w:rsidRPr="002E74D3" w:rsidRDefault="002F3508" w:rsidP="00834118">
      <w:pPr>
        <w:spacing w:line="400" w:lineRule="exact"/>
      </w:pPr>
      <w:r w:rsidRPr="002E74D3">
        <w:rPr>
          <w:rFonts w:hint="eastAsia"/>
        </w:rPr>
        <w:lastRenderedPageBreak/>
        <w:t>库存的基本概念</w:t>
      </w:r>
    </w:p>
    <w:p w14:paraId="4A92F064" w14:textId="2C9CBF88" w:rsidR="002F3508" w:rsidRPr="002E74D3" w:rsidRDefault="002F3508" w:rsidP="00834118">
      <w:pPr>
        <w:spacing w:line="400" w:lineRule="exact"/>
      </w:pPr>
      <w:r w:rsidRPr="002E74D3">
        <w:rPr>
          <w:rFonts w:hint="eastAsia"/>
        </w:rPr>
        <w:t>库存计划模型</w:t>
      </w:r>
    </w:p>
    <w:p w14:paraId="021CF9F5" w14:textId="146C8A3E" w:rsidR="002F3508" w:rsidRPr="002E74D3" w:rsidRDefault="002F3508" w:rsidP="00834118">
      <w:pPr>
        <w:spacing w:line="400" w:lineRule="exact"/>
      </w:pPr>
      <w:r w:rsidRPr="002E74D3">
        <w:rPr>
          <w:rFonts w:hint="eastAsia"/>
        </w:rPr>
        <w:t>库存订货批量</w:t>
      </w:r>
    </w:p>
    <w:p w14:paraId="2CADE660" w14:textId="23002B17" w:rsidR="002F3508" w:rsidRDefault="002F3508" w:rsidP="00834118">
      <w:pPr>
        <w:spacing w:line="400" w:lineRule="exact"/>
      </w:pPr>
      <w:r w:rsidRPr="002E74D3">
        <w:rPr>
          <w:rFonts w:hint="eastAsia"/>
        </w:rPr>
        <w:t>安全库存与服务水平</w:t>
      </w:r>
    </w:p>
    <w:p w14:paraId="266BB776" w14:textId="77777777" w:rsidR="002F3508" w:rsidRPr="00527BDB" w:rsidRDefault="002F3508" w:rsidP="00834118">
      <w:pPr>
        <w:spacing w:line="400" w:lineRule="exact"/>
        <w:rPr>
          <w:rFonts w:ascii="微软雅黑" w:eastAsia="微软雅黑" w:hAnsi="微软雅黑" w:cs="微软雅黑"/>
          <w:color w:val="0070C0"/>
          <w:szCs w:val="21"/>
        </w:rPr>
      </w:pPr>
      <w:r w:rsidRPr="00527BDB">
        <w:rPr>
          <w:rFonts w:ascii="微软雅黑" w:eastAsia="微软雅黑" w:hAnsi="微软雅黑" w:cs="微软雅黑" w:hint="eastAsia"/>
          <w:color w:val="0070C0"/>
          <w:szCs w:val="21"/>
        </w:rPr>
        <w:t xml:space="preserve">生产运作管理 </w:t>
      </w:r>
    </w:p>
    <w:p w14:paraId="0D69F865" w14:textId="5881DE88" w:rsidR="002F3508" w:rsidRPr="002E74D3" w:rsidRDefault="002F3508" w:rsidP="00834118">
      <w:pPr>
        <w:spacing w:line="400" w:lineRule="exact"/>
      </w:pPr>
      <w:r w:rsidRPr="002E74D3">
        <w:rPr>
          <w:rFonts w:hint="eastAsia"/>
        </w:rPr>
        <w:t>运作管理的发展历史</w:t>
      </w:r>
    </w:p>
    <w:p w14:paraId="356AFBF4" w14:textId="0942E4B2" w:rsidR="002F3508" w:rsidRPr="002E74D3" w:rsidRDefault="002F3508" w:rsidP="00834118">
      <w:pPr>
        <w:spacing w:line="400" w:lineRule="exact"/>
      </w:pPr>
      <w:r w:rsidRPr="002E74D3">
        <w:rPr>
          <w:rFonts w:hint="eastAsia"/>
        </w:rPr>
        <w:t>生产过程</w:t>
      </w:r>
    </w:p>
    <w:p w14:paraId="6450A17F" w14:textId="664C399C" w:rsidR="002F3508" w:rsidRPr="002E74D3" w:rsidRDefault="002F3508" w:rsidP="00834118">
      <w:pPr>
        <w:spacing w:line="400" w:lineRule="exact"/>
      </w:pPr>
      <w:r w:rsidRPr="002E74D3">
        <w:rPr>
          <w:rFonts w:hint="eastAsia"/>
        </w:rPr>
        <w:t>设施布局</w:t>
      </w:r>
    </w:p>
    <w:p w14:paraId="04506786" w14:textId="154AF150" w:rsidR="002F3508" w:rsidRPr="002E74D3" w:rsidRDefault="002F3508" w:rsidP="00834118">
      <w:pPr>
        <w:spacing w:line="400" w:lineRule="exact"/>
      </w:pPr>
      <w:r w:rsidRPr="002E74D3">
        <w:rPr>
          <w:rFonts w:hint="eastAsia"/>
        </w:rPr>
        <w:t>产能管理和设备维护</w:t>
      </w:r>
    </w:p>
    <w:p w14:paraId="1BA01FC0" w14:textId="77777777" w:rsidR="002F3508" w:rsidRPr="00527BDB" w:rsidRDefault="002F3508" w:rsidP="00834118">
      <w:pPr>
        <w:spacing w:line="400" w:lineRule="exact"/>
        <w:rPr>
          <w:rFonts w:ascii="微软雅黑" w:eastAsia="微软雅黑" w:hAnsi="微软雅黑" w:cs="微软雅黑"/>
          <w:color w:val="0070C0"/>
          <w:szCs w:val="21"/>
        </w:rPr>
      </w:pPr>
      <w:r w:rsidRPr="00527BDB">
        <w:rPr>
          <w:rFonts w:ascii="微软雅黑" w:eastAsia="微软雅黑" w:hAnsi="微软雅黑" w:cs="微软雅黑" w:hint="eastAsia"/>
          <w:color w:val="0070C0"/>
          <w:szCs w:val="21"/>
        </w:rPr>
        <w:t>交付</w:t>
      </w:r>
    </w:p>
    <w:p w14:paraId="68EED8B2" w14:textId="77184328" w:rsidR="002F3508" w:rsidRPr="002E74D3" w:rsidRDefault="002F3508" w:rsidP="00834118">
      <w:pPr>
        <w:spacing w:line="400" w:lineRule="exact"/>
      </w:pPr>
      <w:r w:rsidRPr="002E74D3">
        <w:rPr>
          <w:rFonts w:hint="eastAsia"/>
        </w:rPr>
        <w:t>分销渠道</w:t>
      </w:r>
    </w:p>
    <w:p w14:paraId="2DFC1D9A" w14:textId="78D53F1A" w:rsidR="002F3508" w:rsidRPr="002E74D3" w:rsidRDefault="002F3508" w:rsidP="00834118">
      <w:pPr>
        <w:spacing w:line="400" w:lineRule="exact"/>
      </w:pPr>
      <w:r w:rsidRPr="002E74D3">
        <w:rPr>
          <w:rFonts w:hint="eastAsia"/>
        </w:rPr>
        <w:t>交付管理</w:t>
      </w:r>
    </w:p>
    <w:p w14:paraId="3C0856DE" w14:textId="27E2C61A" w:rsidR="002F3508" w:rsidRPr="002E74D3" w:rsidRDefault="002F3508" w:rsidP="00834118">
      <w:pPr>
        <w:spacing w:line="400" w:lineRule="exact"/>
      </w:pPr>
      <w:r w:rsidRPr="002E74D3">
        <w:rPr>
          <w:rFonts w:hint="eastAsia"/>
        </w:rPr>
        <w:t>交付后管理</w:t>
      </w:r>
    </w:p>
    <w:p w14:paraId="26F945C9" w14:textId="41D69E73" w:rsidR="002F3508" w:rsidRDefault="002F3508" w:rsidP="00834118">
      <w:pPr>
        <w:spacing w:line="400" w:lineRule="exact"/>
      </w:pPr>
      <w:r w:rsidRPr="002E74D3">
        <w:rPr>
          <w:rFonts w:hint="eastAsia"/>
        </w:rPr>
        <w:t>结算支付与逆向物流</w:t>
      </w:r>
    </w:p>
    <w:p w14:paraId="43F70045" w14:textId="77777777" w:rsidR="002F3508" w:rsidRPr="00527BDB" w:rsidRDefault="002F3508" w:rsidP="00834118">
      <w:pPr>
        <w:spacing w:line="400" w:lineRule="exact"/>
        <w:rPr>
          <w:rFonts w:ascii="微软雅黑" w:eastAsia="微软雅黑" w:hAnsi="微软雅黑" w:cs="微软雅黑"/>
          <w:color w:val="0070C0"/>
          <w:szCs w:val="21"/>
        </w:rPr>
      </w:pPr>
      <w:r w:rsidRPr="00527BDB">
        <w:rPr>
          <w:rFonts w:ascii="微软雅黑" w:eastAsia="微软雅黑" w:hAnsi="微软雅黑" w:cs="微软雅黑" w:hint="eastAsia"/>
          <w:color w:val="0070C0"/>
          <w:szCs w:val="21"/>
        </w:rPr>
        <w:t>物流网络规划</w:t>
      </w:r>
    </w:p>
    <w:p w14:paraId="75D21F25" w14:textId="618974CC" w:rsidR="002F3508" w:rsidRPr="002E74D3" w:rsidRDefault="002F3508" w:rsidP="00834118">
      <w:pPr>
        <w:spacing w:line="400" w:lineRule="exact"/>
      </w:pPr>
      <w:r w:rsidRPr="002E74D3">
        <w:rPr>
          <w:rFonts w:hint="eastAsia"/>
        </w:rPr>
        <w:t>影响物流网络规划的因素</w:t>
      </w:r>
    </w:p>
    <w:p w14:paraId="1901C49B" w14:textId="715299D6" w:rsidR="002F3508" w:rsidRPr="002E74D3" w:rsidRDefault="002F3508" w:rsidP="00834118">
      <w:pPr>
        <w:spacing w:line="400" w:lineRule="exact"/>
      </w:pPr>
      <w:r w:rsidRPr="002E74D3">
        <w:rPr>
          <w:rFonts w:hint="eastAsia"/>
        </w:rPr>
        <w:t>规划建模基础</w:t>
      </w:r>
    </w:p>
    <w:p w14:paraId="73E03304" w14:textId="08E49DE2" w:rsidR="002F3508" w:rsidRPr="002E74D3" w:rsidRDefault="002F3508" w:rsidP="00834118">
      <w:pPr>
        <w:spacing w:line="400" w:lineRule="exact"/>
      </w:pPr>
      <w:r w:rsidRPr="002E74D3">
        <w:rPr>
          <w:rFonts w:hint="eastAsia"/>
        </w:rPr>
        <w:t>物流网络规划的数据</w:t>
      </w:r>
    </w:p>
    <w:p w14:paraId="7B120FF1" w14:textId="45899362" w:rsidR="002F3508" w:rsidRDefault="002F3508" w:rsidP="00834118">
      <w:pPr>
        <w:spacing w:line="400" w:lineRule="exact"/>
      </w:pPr>
      <w:r w:rsidRPr="002E74D3">
        <w:rPr>
          <w:rFonts w:hint="eastAsia"/>
        </w:rPr>
        <w:t>业务子模型建立</w:t>
      </w:r>
    </w:p>
    <w:p w14:paraId="7EFA9B8A" w14:textId="77777777" w:rsidR="002F3508" w:rsidRPr="00527BDB" w:rsidRDefault="002F3508" w:rsidP="00834118">
      <w:pPr>
        <w:spacing w:line="400" w:lineRule="exact"/>
        <w:rPr>
          <w:rFonts w:ascii="微软雅黑" w:eastAsia="微软雅黑" w:hAnsi="微软雅黑" w:cs="微软雅黑"/>
          <w:color w:val="0070C0"/>
          <w:szCs w:val="21"/>
        </w:rPr>
      </w:pPr>
      <w:r w:rsidRPr="00527BDB">
        <w:rPr>
          <w:rFonts w:ascii="微软雅黑" w:eastAsia="微软雅黑" w:hAnsi="微软雅黑" w:cs="微软雅黑" w:hint="eastAsia"/>
          <w:color w:val="0070C0"/>
          <w:szCs w:val="21"/>
        </w:rPr>
        <w:t xml:space="preserve">供应链信息系统和技术  </w:t>
      </w:r>
    </w:p>
    <w:p w14:paraId="6F2DFB3C" w14:textId="49E7FDDA" w:rsidR="002F3508" w:rsidRPr="002E74D3" w:rsidRDefault="002F3508" w:rsidP="00834118">
      <w:pPr>
        <w:spacing w:line="400" w:lineRule="exact"/>
      </w:pPr>
      <w:r w:rsidRPr="002E74D3">
        <w:rPr>
          <w:rFonts w:hint="eastAsia"/>
        </w:rPr>
        <w:t>信息和信息系统及技术在供应链管理中的重要性和发展历程</w:t>
      </w:r>
    </w:p>
    <w:p w14:paraId="520C219C" w14:textId="64027992" w:rsidR="002F3508" w:rsidRPr="002E74D3" w:rsidRDefault="002F3508" w:rsidP="00834118">
      <w:pPr>
        <w:spacing w:line="400" w:lineRule="exact"/>
      </w:pPr>
      <w:r w:rsidRPr="002E74D3">
        <w:rPr>
          <w:rFonts w:hint="eastAsia"/>
        </w:rPr>
        <w:t>供应链信息系统和技术的基本组成和相互关系</w:t>
      </w:r>
    </w:p>
    <w:p w14:paraId="36723E68" w14:textId="4DFECD06" w:rsidR="002F3508" w:rsidRPr="002E74D3" w:rsidRDefault="002F3508" w:rsidP="00834118">
      <w:pPr>
        <w:spacing w:line="400" w:lineRule="exact"/>
      </w:pPr>
      <w:r w:rsidRPr="002E74D3">
        <w:rPr>
          <w:rFonts w:hint="eastAsia"/>
        </w:rPr>
        <w:t>主要供应链信息系统和技术的介绍</w:t>
      </w:r>
    </w:p>
    <w:p w14:paraId="57D0E25D" w14:textId="430C4A1A" w:rsidR="002F3508" w:rsidRPr="002E74D3" w:rsidRDefault="002F3508" w:rsidP="00834118">
      <w:pPr>
        <w:spacing w:line="400" w:lineRule="exact"/>
      </w:pPr>
      <w:r w:rsidRPr="002E74D3">
        <w:rPr>
          <w:rFonts w:hint="eastAsia"/>
        </w:rPr>
        <w:t>供应链信息系统和技术的风险与防范</w:t>
      </w:r>
    </w:p>
    <w:p w14:paraId="0388E7AD" w14:textId="77777777" w:rsidR="002F3508" w:rsidRPr="00527BDB" w:rsidRDefault="002F3508" w:rsidP="00834118">
      <w:pPr>
        <w:spacing w:line="400" w:lineRule="exact"/>
        <w:rPr>
          <w:rFonts w:ascii="微软雅黑" w:eastAsia="微软雅黑" w:hAnsi="微软雅黑" w:cs="微软雅黑"/>
          <w:color w:val="0070C0"/>
          <w:szCs w:val="21"/>
        </w:rPr>
      </w:pPr>
      <w:r w:rsidRPr="00527BDB">
        <w:rPr>
          <w:rFonts w:ascii="微软雅黑" w:eastAsia="微软雅黑" w:hAnsi="微软雅黑" w:cs="微软雅黑" w:hint="eastAsia"/>
          <w:color w:val="0070C0"/>
          <w:szCs w:val="21"/>
        </w:rPr>
        <w:t>供应链管理中的预算和成本管理</w:t>
      </w:r>
    </w:p>
    <w:p w14:paraId="362C7BD0" w14:textId="4983A900" w:rsidR="002F3508" w:rsidRPr="002E74D3" w:rsidRDefault="002F3508" w:rsidP="00834118">
      <w:pPr>
        <w:spacing w:line="400" w:lineRule="exact"/>
      </w:pPr>
      <w:r w:rsidRPr="002E74D3">
        <w:rPr>
          <w:rFonts w:hint="eastAsia"/>
        </w:rPr>
        <w:t>成本基础</w:t>
      </w:r>
    </w:p>
    <w:p w14:paraId="6396BB98" w14:textId="5AF751DF" w:rsidR="002F3508" w:rsidRPr="002E74D3" w:rsidRDefault="002F3508" w:rsidP="00834118">
      <w:pPr>
        <w:spacing w:line="400" w:lineRule="exact"/>
      </w:pPr>
      <w:r w:rsidRPr="002E74D3">
        <w:rPr>
          <w:rFonts w:hint="eastAsia"/>
        </w:rPr>
        <w:t>预算</w:t>
      </w:r>
    </w:p>
    <w:p w14:paraId="28A798AD" w14:textId="5D0CAEED" w:rsidR="002F3508" w:rsidRPr="002E74D3" w:rsidRDefault="002F3508" w:rsidP="00834118">
      <w:pPr>
        <w:spacing w:line="400" w:lineRule="exact"/>
      </w:pPr>
      <w:r w:rsidRPr="002E74D3">
        <w:rPr>
          <w:rFonts w:hint="eastAsia"/>
        </w:rPr>
        <w:t>成本及价格分析</w:t>
      </w:r>
    </w:p>
    <w:p w14:paraId="4098F240" w14:textId="4A9FAEE9" w:rsidR="002F3508" w:rsidRPr="002E74D3" w:rsidRDefault="002F3508" w:rsidP="00834118">
      <w:pPr>
        <w:spacing w:line="400" w:lineRule="exact"/>
      </w:pPr>
      <w:r w:rsidRPr="002E74D3">
        <w:rPr>
          <w:rFonts w:hint="eastAsia"/>
        </w:rPr>
        <w:t>供应链中的成本管理</w:t>
      </w:r>
    </w:p>
    <w:p w14:paraId="46924D14" w14:textId="77777777" w:rsidR="002F3508" w:rsidRDefault="002F3508" w:rsidP="00834118">
      <w:pPr>
        <w:spacing w:line="400" w:lineRule="exact"/>
        <w:ind w:leftChars="100" w:left="210"/>
        <w:rPr>
          <w:rFonts w:ascii="微软雅黑" w:eastAsia="微软雅黑" w:hAnsi="微软雅黑" w:cs="微软雅黑"/>
          <w:szCs w:val="21"/>
        </w:rPr>
      </w:pPr>
    </w:p>
    <w:p w14:paraId="27B7B361" w14:textId="77777777" w:rsidR="002F3508" w:rsidRDefault="002F3508" w:rsidP="00834118">
      <w:pPr>
        <w:spacing w:line="400" w:lineRule="exact"/>
        <w:rPr>
          <w:rFonts w:ascii="微软雅黑" w:eastAsia="微软雅黑" w:hAnsi="微软雅黑" w:cs="微软雅黑"/>
          <w:b/>
          <w:bCs/>
          <w:color w:val="0070C0"/>
          <w:szCs w:val="21"/>
        </w:rPr>
      </w:pPr>
      <w:r>
        <w:rPr>
          <w:rFonts w:ascii="微软雅黑" w:eastAsia="微软雅黑" w:hAnsi="微软雅黑" w:cs="微软雅黑" w:hint="eastAsia"/>
          <w:b/>
          <w:bCs/>
          <w:sz w:val="24"/>
        </w:rPr>
        <w:t>模块三 供应链管理环境</w:t>
      </w:r>
    </w:p>
    <w:p w14:paraId="4D696548" w14:textId="7B72F496" w:rsidR="002F3508" w:rsidRPr="00527BDB" w:rsidRDefault="002F3508" w:rsidP="00834118">
      <w:pPr>
        <w:spacing w:line="400" w:lineRule="exact"/>
        <w:rPr>
          <w:rFonts w:ascii="微软雅黑" w:eastAsia="微软雅黑" w:hAnsi="微软雅黑" w:cs="微软雅黑"/>
          <w:color w:val="0070C0"/>
          <w:szCs w:val="21"/>
        </w:rPr>
      </w:pPr>
      <w:r w:rsidRPr="00527BDB">
        <w:rPr>
          <w:rFonts w:ascii="微软雅黑" w:eastAsia="微软雅黑" w:hAnsi="微软雅黑" w:cs="微软雅黑" w:hint="eastAsia"/>
          <w:color w:val="0070C0"/>
          <w:szCs w:val="21"/>
        </w:rPr>
        <w:t>法律</w:t>
      </w:r>
    </w:p>
    <w:p w14:paraId="5F5F5B36" w14:textId="6B06014D" w:rsidR="002F3508" w:rsidRPr="002E74D3" w:rsidRDefault="002F3508" w:rsidP="00834118">
      <w:pPr>
        <w:spacing w:line="400" w:lineRule="exact"/>
      </w:pPr>
      <w:r w:rsidRPr="002E74D3">
        <w:rPr>
          <w:rFonts w:hint="eastAsia"/>
        </w:rPr>
        <w:t>中国特色社会主义法律体系</w:t>
      </w:r>
    </w:p>
    <w:p w14:paraId="683B2193" w14:textId="606CCCF3" w:rsidR="002F3508" w:rsidRPr="002E74D3" w:rsidRDefault="002F3508" w:rsidP="00834118">
      <w:pPr>
        <w:spacing w:line="400" w:lineRule="exact"/>
      </w:pPr>
      <w:r w:rsidRPr="002E74D3">
        <w:rPr>
          <w:rFonts w:hint="eastAsia"/>
        </w:rPr>
        <w:t>规章和其他规范性文件</w:t>
      </w:r>
    </w:p>
    <w:p w14:paraId="3F83E104" w14:textId="48FF685C" w:rsidR="002F3508" w:rsidRPr="002E74D3" w:rsidRDefault="002F3508" w:rsidP="00834118">
      <w:pPr>
        <w:spacing w:line="400" w:lineRule="exact"/>
      </w:pPr>
      <w:r w:rsidRPr="002E74D3">
        <w:rPr>
          <w:rFonts w:hint="eastAsia"/>
        </w:rPr>
        <w:t>法律的效力和解释</w:t>
      </w:r>
    </w:p>
    <w:p w14:paraId="28829A51" w14:textId="09536259" w:rsidR="002F3508" w:rsidRPr="002E74D3" w:rsidRDefault="002F3508" w:rsidP="00834118">
      <w:pPr>
        <w:spacing w:line="400" w:lineRule="exact"/>
      </w:pPr>
      <w:r w:rsidRPr="002E74D3">
        <w:rPr>
          <w:rFonts w:hint="eastAsia"/>
        </w:rPr>
        <w:t>行政许可、行政处罚和行政诉讼</w:t>
      </w:r>
    </w:p>
    <w:p w14:paraId="3566D1F8" w14:textId="5EF0AA66" w:rsidR="002F3508" w:rsidRPr="002E74D3" w:rsidRDefault="002F3508" w:rsidP="00834118">
      <w:pPr>
        <w:spacing w:line="400" w:lineRule="exact"/>
      </w:pPr>
      <w:r w:rsidRPr="002E74D3">
        <w:rPr>
          <w:rFonts w:hint="eastAsia"/>
        </w:rPr>
        <w:t>合同法</w:t>
      </w:r>
    </w:p>
    <w:p w14:paraId="4491E7F1" w14:textId="51C6027D" w:rsidR="002F3508" w:rsidRPr="002E74D3" w:rsidRDefault="002F3508" w:rsidP="00834118">
      <w:pPr>
        <w:spacing w:line="400" w:lineRule="exact"/>
      </w:pPr>
      <w:r w:rsidRPr="002E74D3">
        <w:rPr>
          <w:rFonts w:hint="eastAsia"/>
        </w:rPr>
        <w:t>代理</w:t>
      </w:r>
    </w:p>
    <w:p w14:paraId="2C7BE204" w14:textId="345A63C8" w:rsidR="002F3508" w:rsidRPr="002E74D3" w:rsidRDefault="002F3508" w:rsidP="00834118">
      <w:pPr>
        <w:spacing w:line="400" w:lineRule="exact"/>
      </w:pPr>
      <w:r w:rsidRPr="002E74D3">
        <w:rPr>
          <w:rFonts w:hint="eastAsia"/>
        </w:rPr>
        <w:t>招标投标法</w:t>
      </w:r>
    </w:p>
    <w:p w14:paraId="279A88A6" w14:textId="0AB2B87D" w:rsidR="002F3508" w:rsidRPr="002E74D3" w:rsidRDefault="002F3508" w:rsidP="00834118">
      <w:pPr>
        <w:spacing w:line="400" w:lineRule="exact"/>
      </w:pPr>
      <w:r w:rsidRPr="002E74D3">
        <w:rPr>
          <w:rFonts w:hint="eastAsia"/>
        </w:rPr>
        <w:t>政府采购法</w:t>
      </w:r>
    </w:p>
    <w:p w14:paraId="6E790FEF" w14:textId="055C5C2B" w:rsidR="002F3508" w:rsidRPr="002E74D3" w:rsidRDefault="002F3508" w:rsidP="00834118">
      <w:pPr>
        <w:spacing w:line="400" w:lineRule="exact"/>
      </w:pPr>
      <w:r w:rsidRPr="002E74D3">
        <w:rPr>
          <w:rFonts w:hint="eastAsia"/>
        </w:rPr>
        <w:t>反垄断法</w:t>
      </w:r>
    </w:p>
    <w:p w14:paraId="3565368A" w14:textId="77777777" w:rsidR="002F3508" w:rsidRPr="00527BDB" w:rsidRDefault="002F3508" w:rsidP="00834118">
      <w:pPr>
        <w:spacing w:line="400" w:lineRule="exact"/>
        <w:rPr>
          <w:rFonts w:ascii="微软雅黑" w:eastAsia="微软雅黑" w:hAnsi="微软雅黑" w:cs="微软雅黑"/>
          <w:color w:val="0070C0"/>
          <w:szCs w:val="21"/>
        </w:rPr>
      </w:pPr>
      <w:r w:rsidRPr="00527BDB">
        <w:rPr>
          <w:rFonts w:ascii="微软雅黑" w:eastAsia="微软雅黑" w:hAnsi="微软雅黑" w:cs="微软雅黑" w:hint="eastAsia"/>
          <w:color w:val="0070C0"/>
          <w:szCs w:val="21"/>
        </w:rPr>
        <w:t>供应合同及合同管理</w:t>
      </w:r>
    </w:p>
    <w:p w14:paraId="06EA2992" w14:textId="43489F69" w:rsidR="002F3508" w:rsidRPr="002E74D3" w:rsidRDefault="002F3508" w:rsidP="00834118">
      <w:pPr>
        <w:spacing w:line="400" w:lineRule="exact"/>
      </w:pPr>
      <w:r w:rsidRPr="002E74D3">
        <w:rPr>
          <w:rFonts w:hint="eastAsia"/>
        </w:rPr>
        <w:t>合同与合同类型</w:t>
      </w:r>
    </w:p>
    <w:p w14:paraId="60498CEB" w14:textId="5418450D" w:rsidR="002F3508" w:rsidRPr="002E74D3" w:rsidRDefault="002F3508" w:rsidP="00834118">
      <w:pPr>
        <w:spacing w:line="400" w:lineRule="exact"/>
      </w:pPr>
      <w:r w:rsidRPr="002E74D3">
        <w:rPr>
          <w:rFonts w:hint="eastAsia"/>
        </w:rPr>
        <w:t>合同的条款</w:t>
      </w:r>
    </w:p>
    <w:p w14:paraId="00B00D22" w14:textId="421DEF9F" w:rsidR="002F3508" w:rsidRPr="002E74D3" w:rsidRDefault="002F3508" w:rsidP="00834118">
      <w:pPr>
        <w:spacing w:line="400" w:lineRule="exact"/>
      </w:pPr>
      <w:r w:rsidRPr="002E74D3">
        <w:rPr>
          <w:rFonts w:hint="eastAsia"/>
        </w:rPr>
        <w:t>国际贸易条款</w:t>
      </w:r>
    </w:p>
    <w:p w14:paraId="7CF48B31" w14:textId="117E6FD2" w:rsidR="002F3508" w:rsidRPr="002E74D3" w:rsidRDefault="002F3508" w:rsidP="00834118">
      <w:pPr>
        <w:spacing w:line="400" w:lineRule="exact"/>
      </w:pPr>
      <w:r w:rsidRPr="002E74D3">
        <w:rPr>
          <w:rFonts w:hint="eastAsia"/>
        </w:rPr>
        <w:t>合同管理制度</w:t>
      </w:r>
    </w:p>
    <w:p w14:paraId="4C8CDFB2" w14:textId="77777777" w:rsidR="002F3508" w:rsidRPr="00527BDB" w:rsidRDefault="002F3508" w:rsidP="00834118">
      <w:pPr>
        <w:spacing w:line="400" w:lineRule="exact"/>
        <w:rPr>
          <w:rFonts w:ascii="微软雅黑" w:eastAsia="微软雅黑" w:hAnsi="微软雅黑" w:cs="微软雅黑"/>
          <w:color w:val="0070C0"/>
          <w:szCs w:val="21"/>
        </w:rPr>
      </w:pPr>
      <w:r w:rsidRPr="00527BDB">
        <w:rPr>
          <w:rFonts w:ascii="微软雅黑" w:eastAsia="微软雅黑" w:hAnsi="微软雅黑" w:cs="微软雅黑" w:hint="eastAsia"/>
          <w:color w:val="0070C0"/>
          <w:szCs w:val="21"/>
        </w:rPr>
        <w:t>供应链环境</w:t>
      </w:r>
    </w:p>
    <w:p w14:paraId="536E8FA5" w14:textId="3A948296" w:rsidR="002F3508" w:rsidRPr="002E74D3" w:rsidRDefault="002F3508" w:rsidP="00834118">
      <w:pPr>
        <w:spacing w:line="400" w:lineRule="exact"/>
      </w:pPr>
      <w:r w:rsidRPr="002E74D3">
        <w:rPr>
          <w:rFonts w:hint="eastAsia"/>
        </w:rPr>
        <w:t>宏观经济环境</w:t>
      </w:r>
    </w:p>
    <w:p w14:paraId="5389A0EE" w14:textId="6E629047" w:rsidR="002F3508" w:rsidRPr="002E74D3" w:rsidRDefault="002F3508" w:rsidP="00834118">
      <w:pPr>
        <w:spacing w:line="400" w:lineRule="exact"/>
      </w:pPr>
      <w:r w:rsidRPr="002E74D3">
        <w:rPr>
          <w:rFonts w:hint="eastAsia"/>
        </w:rPr>
        <w:t>微观经济环境</w:t>
      </w:r>
    </w:p>
    <w:p w14:paraId="61EFAB31" w14:textId="5645E130" w:rsidR="002F3508" w:rsidRPr="002E74D3" w:rsidRDefault="002F3508" w:rsidP="00834118">
      <w:pPr>
        <w:spacing w:line="400" w:lineRule="exact"/>
      </w:pPr>
      <w:r w:rsidRPr="002E74D3">
        <w:rPr>
          <w:rFonts w:hint="eastAsia"/>
        </w:rPr>
        <w:t>市场分析工具</w:t>
      </w:r>
    </w:p>
    <w:p w14:paraId="428763BF" w14:textId="51DCCFC5" w:rsidR="002F3508" w:rsidRDefault="002F3508" w:rsidP="00834118">
      <w:pPr>
        <w:spacing w:line="400" w:lineRule="exact"/>
      </w:pPr>
      <w:r w:rsidRPr="002E74D3">
        <w:rPr>
          <w:rFonts w:hint="eastAsia"/>
        </w:rPr>
        <w:t>经济特区及物流园</w:t>
      </w:r>
    </w:p>
    <w:p w14:paraId="5F0A7445" w14:textId="1F1B9089" w:rsidR="002F3508" w:rsidRPr="002E74D3" w:rsidRDefault="002F3508" w:rsidP="00834118">
      <w:pPr>
        <w:spacing w:line="400" w:lineRule="exact"/>
      </w:pPr>
      <w:r w:rsidRPr="00527BDB">
        <w:rPr>
          <w:rFonts w:ascii="微软雅黑" w:eastAsia="微软雅黑" w:hAnsi="微软雅黑" w:cs="微软雅黑" w:hint="eastAsia"/>
          <w:color w:val="0070C0"/>
          <w:szCs w:val="21"/>
        </w:rPr>
        <w:t>供应商关系管理</w:t>
      </w:r>
      <w:r w:rsidRPr="00527BDB">
        <w:rPr>
          <w:rFonts w:ascii="微软雅黑" w:eastAsia="微软雅黑" w:hAnsi="微软雅黑" w:cs="微软雅黑"/>
          <w:color w:val="0070C0"/>
          <w:szCs w:val="21"/>
        </w:rPr>
        <w:br/>
      </w:r>
      <w:r w:rsidRPr="002E74D3">
        <w:rPr>
          <w:rFonts w:hint="eastAsia"/>
        </w:rPr>
        <w:t>供应商关系管理的内容</w:t>
      </w:r>
    </w:p>
    <w:p w14:paraId="2F1B6BC3" w14:textId="7F8494AF" w:rsidR="002F3508" w:rsidRPr="002E74D3" w:rsidRDefault="002F3508" w:rsidP="00834118">
      <w:pPr>
        <w:spacing w:line="400" w:lineRule="exact"/>
      </w:pPr>
      <w:r w:rsidRPr="002E74D3">
        <w:rPr>
          <w:rFonts w:hint="eastAsia"/>
        </w:rPr>
        <w:t>供应商关系管理相关理论</w:t>
      </w:r>
    </w:p>
    <w:p w14:paraId="4A01D282" w14:textId="1C48F144" w:rsidR="002F3508" w:rsidRPr="002E74D3" w:rsidRDefault="002F3508" w:rsidP="00834118">
      <w:pPr>
        <w:spacing w:line="400" w:lineRule="exact"/>
      </w:pPr>
      <w:r w:rsidRPr="002E74D3">
        <w:rPr>
          <w:rFonts w:hint="eastAsia"/>
        </w:rPr>
        <w:t>供应商关系管理模型</w:t>
      </w:r>
    </w:p>
    <w:p w14:paraId="42F5A7AF" w14:textId="355C8290" w:rsidR="002F3508" w:rsidRPr="002E74D3" w:rsidRDefault="002F3508" w:rsidP="00834118">
      <w:pPr>
        <w:spacing w:line="400" w:lineRule="exact"/>
      </w:pPr>
      <w:r w:rsidRPr="002E74D3">
        <w:rPr>
          <w:rFonts w:hint="eastAsia"/>
        </w:rPr>
        <w:t>关系管理战略</w:t>
      </w:r>
    </w:p>
    <w:p w14:paraId="652EB1F9" w14:textId="3909A561" w:rsidR="002F3508" w:rsidRPr="002E74D3" w:rsidRDefault="002F3508" w:rsidP="00834118">
      <w:pPr>
        <w:spacing w:line="400" w:lineRule="exact"/>
      </w:pPr>
      <w:r w:rsidRPr="002E74D3">
        <w:rPr>
          <w:rFonts w:hint="eastAsia"/>
        </w:rPr>
        <w:t>关系管理实施</w:t>
      </w:r>
    </w:p>
    <w:p w14:paraId="4B6E8FA6" w14:textId="421A56A0" w:rsidR="002F3508" w:rsidRDefault="002F3508" w:rsidP="00834118">
      <w:pPr>
        <w:spacing w:line="400" w:lineRule="exact"/>
      </w:pPr>
      <w:r w:rsidRPr="002E74D3">
        <w:rPr>
          <w:rFonts w:hint="eastAsia"/>
        </w:rPr>
        <w:t>对供应商关系管理的影响因</w:t>
      </w:r>
      <w:r>
        <w:rPr>
          <w:rFonts w:hint="eastAsia"/>
        </w:rPr>
        <w:t>素</w:t>
      </w:r>
    </w:p>
    <w:p w14:paraId="6B89A63F" w14:textId="77777777" w:rsidR="002F3508" w:rsidRPr="00527BDB" w:rsidRDefault="002F3508" w:rsidP="00834118">
      <w:pPr>
        <w:spacing w:line="400" w:lineRule="exact"/>
        <w:rPr>
          <w:rFonts w:ascii="微软雅黑" w:eastAsia="微软雅黑" w:hAnsi="微软雅黑" w:cs="微软雅黑"/>
          <w:color w:val="0070C0"/>
          <w:szCs w:val="21"/>
        </w:rPr>
      </w:pPr>
      <w:r w:rsidRPr="00527BDB">
        <w:rPr>
          <w:rFonts w:ascii="微软雅黑" w:eastAsia="微软雅黑" w:hAnsi="微软雅黑" w:cs="微软雅黑" w:hint="eastAsia"/>
          <w:color w:val="0070C0"/>
          <w:szCs w:val="21"/>
        </w:rPr>
        <w:t>财务管理</w:t>
      </w:r>
    </w:p>
    <w:p w14:paraId="1ABBC204" w14:textId="077A108B" w:rsidR="002F3508" w:rsidRPr="002E74D3" w:rsidRDefault="002F3508" w:rsidP="00834118">
      <w:pPr>
        <w:spacing w:line="400" w:lineRule="exact"/>
      </w:pPr>
      <w:r w:rsidRPr="002E74D3">
        <w:rPr>
          <w:rFonts w:hint="eastAsia"/>
        </w:rPr>
        <w:t>财务报表分析</w:t>
      </w:r>
    </w:p>
    <w:p w14:paraId="300EC222" w14:textId="70D964DB" w:rsidR="002F3508" w:rsidRPr="002E74D3" w:rsidRDefault="002F3508" w:rsidP="00834118">
      <w:pPr>
        <w:spacing w:line="400" w:lineRule="exact"/>
      </w:pPr>
      <w:r w:rsidRPr="002E74D3">
        <w:rPr>
          <w:rFonts w:hint="eastAsia"/>
        </w:rPr>
        <w:t>财务管理指标分析</w:t>
      </w:r>
    </w:p>
    <w:p w14:paraId="413A7269" w14:textId="5EFF26E2" w:rsidR="002F3508" w:rsidRPr="002E74D3" w:rsidRDefault="002F3508" w:rsidP="00834118">
      <w:pPr>
        <w:spacing w:line="400" w:lineRule="exact"/>
      </w:pPr>
      <w:r w:rsidRPr="002E74D3">
        <w:rPr>
          <w:rFonts w:hint="eastAsia"/>
        </w:rPr>
        <w:t>供应商财务分析应用示例</w:t>
      </w:r>
    </w:p>
    <w:p w14:paraId="7A43FABC" w14:textId="7D8399B8" w:rsidR="002F3508" w:rsidRPr="002E74D3" w:rsidRDefault="002F3508" w:rsidP="00834118">
      <w:pPr>
        <w:spacing w:line="400" w:lineRule="exact"/>
      </w:pPr>
      <w:r w:rsidRPr="002E74D3">
        <w:rPr>
          <w:rFonts w:hint="eastAsia"/>
        </w:rPr>
        <w:t>金融租赁</w:t>
      </w:r>
    </w:p>
    <w:p w14:paraId="1CF70146" w14:textId="3CAD1E15" w:rsidR="002F3508" w:rsidRPr="002E74D3" w:rsidRDefault="002F3508" w:rsidP="00834118">
      <w:pPr>
        <w:spacing w:line="400" w:lineRule="exact"/>
      </w:pPr>
      <w:r w:rsidRPr="002E74D3">
        <w:rPr>
          <w:rFonts w:hint="eastAsia"/>
        </w:rPr>
        <w:t>汇率与期货</w:t>
      </w:r>
    </w:p>
    <w:p w14:paraId="4AF8A163" w14:textId="5867D761" w:rsidR="002F3508" w:rsidRDefault="002F3508" w:rsidP="00834118">
      <w:pPr>
        <w:spacing w:line="400" w:lineRule="exact"/>
      </w:pPr>
      <w:r w:rsidRPr="002E74D3">
        <w:rPr>
          <w:rFonts w:hint="eastAsia"/>
        </w:rPr>
        <w:t>供应链融资</w:t>
      </w:r>
    </w:p>
    <w:p w14:paraId="3F542D54" w14:textId="77777777" w:rsidR="002F3508" w:rsidRPr="00527BDB" w:rsidRDefault="002F3508" w:rsidP="00834118">
      <w:pPr>
        <w:spacing w:line="400" w:lineRule="exact"/>
        <w:rPr>
          <w:rFonts w:ascii="微软雅黑" w:eastAsia="微软雅黑" w:hAnsi="微软雅黑" w:cs="微软雅黑"/>
          <w:color w:val="0070C0"/>
          <w:szCs w:val="21"/>
        </w:rPr>
      </w:pPr>
      <w:r w:rsidRPr="00527BDB">
        <w:rPr>
          <w:rFonts w:ascii="微软雅黑" w:eastAsia="微软雅黑" w:hAnsi="微软雅黑" w:cs="微软雅黑" w:hint="eastAsia"/>
          <w:color w:val="0070C0"/>
          <w:szCs w:val="21"/>
        </w:rPr>
        <w:t>风险管理</w:t>
      </w:r>
    </w:p>
    <w:p w14:paraId="1B5BCB9B" w14:textId="22BE9695" w:rsidR="002F3508" w:rsidRPr="002E74D3" w:rsidRDefault="002F3508" w:rsidP="00834118">
      <w:pPr>
        <w:spacing w:line="400" w:lineRule="exact"/>
      </w:pPr>
      <w:r w:rsidRPr="002E74D3">
        <w:rPr>
          <w:rFonts w:hint="eastAsia"/>
        </w:rPr>
        <w:t>风险管理的框架与标准</w:t>
      </w:r>
    </w:p>
    <w:p w14:paraId="2B9EB5DA" w14:textId="04A38CA7" w:rsidR="002F3508" w:rsidRPr="002E74D3" w:rsidRDefault="002F3508" w:rsidP="00834118">
      <w:pPr>
        <w:spacing w:line="400" w:lineRule="exact"/>
      </w:pPr>
      <w:r w:rsidRPr="002E74D3">
        <w:rPr>
          <w:rFonts w:hint="eastAsia"/>
        </w:rPr>
        <w:lastRenderedPageBreak/>
        <w:t>供应</w:t>
      </w:r>
      <w:proofErr w:type="gramStart"/>
      <w:r w:rsidRPr="002E74D3">
        <w:rPr>
          <w:rFonts w:hint="eastAsia"/>
        </w:rPr>
        <w:t>链风险</w:t>
      </w:r>
      <w:proofErr w:type="gramEnd"/>
      <w:r w:rsidRPr="002E74D3">
        <w:rPr>
          <w:rFonts w:hint="eastAsia"/>
        </w:rPr>
        <w:t>的来源</w:t>
      </w:r>
    </w:p>
    <w:p w14:paraId="02B33D0C" w14:textId="115790D4" w:rsidR="002F3508" w:rsidRPr="002E74D3" w:rsidRDefault="002F3508" w:rsidP="00834118">
      <w:pPr>
        <w:spacing w:line="400" w:lineRule="exact"/>
      </w:pPr>
      <w:r w:rsidRPr="002E74D3">
        <w:rPr>
          <w:rFonts w:hint="eastAsia"/>
        </w:rPr>
        <w:t>供应链中的采购风险评估</w:t>
      </w:r>
    </w:p>
    <w:p w14:paraId="3139A876" w14:textId="675BC44B" w:rsidR="002F3508" w:rsidRPr="002E74D3" w:rsidRDefault="002F3508" w:rsidP="00834118">
      <w:pPr>
        <w:spacing w:line="400" w:lineRule="exact"/>
      </w:pPr>
      <w:r w:rsidRPr="002E74D3">
        <w:rPr>
          <w:rFonts w:hint="eastAsia"/>
        </w:rPr>
        <w:t>供应</w:t>
      </w:r>
      <w:proofErr w:type="gramStart"/>
      <w:r w:rsidRPr="002E74D3">
        <w:rPr>
          <w:rFonts w:hint="eastAsia"/>
        </w:rPr>
        <w:t>链风险</w:t>
      </w:r>
      <w:proofErr w:type="gramEnd"/>
      <w:r w:rsidRPr="002E74D3">
        <w:rPr>
          <w:rFonts w:hint="eastAsia"/>
        </w:rPr>
        <w:t>应对策略</w:t>
      </w:r>
    </w:p>
    <w:p w14:paraId="0C008C11" w14:textId="77777777" w:rsidR="002F3508" w:rsidRDefault="002F3508" w:rsidP="00834118">
      <w:pPr>
        <w:rPr>
          <w:b/>
          <w:bCs/>
        </w:rPr>
      </w:pPr>
    </w:p>
    <w:p w14:paraId="7B8B9F0F" w14:textId="77777777" w:rsidR="002F3508" w:rsidRPr="00527BDB" w:rsidRDefault="002F3508" w:rsidP="00834118">
      <w:pPr>
        <w:spacing w:line="400" w:lineRule="exact"/>
        <w:rPr>
          <w:rFonts w:ascii="微软雅黑" w:eastAsia="微软雅黑" w:hAnsi="微软雅黑" w:cs="微软雅黑"/>
          <w:color w:val="0070C0"/>
          <w:szCs w:val="21"/>
        </w:rPr>
      </w:pPr>
      <w:r w:rsidRPr="00527BDB">
        <w:rPr>
          <w:rFonts w:ascii="微软雅黑" w:eastAsia="微软雅黑" w:hAnsi="微软雅黑" w:cs="微软雅黑" w:hint="eastAsia"/>
          <w:color w:val="0070C0"/>
          <w:szCs w:val="21"/>
        </w:rPr>
        <w:t>供应</w:t>
      </w:r>
      <w:proofErr w:type="gramStart"/>
      <w:r w:rsidRPr="00527BDB">
        <w:rPr>
          <w:rFonts w:ascii="微软雅黑" w:eastAsia="微软雅黑" w:hAnsi="微软雅黑" w:cs="微软雅黑" w:hint="eastAsia"/>
          <w:color w:val="0070C0"/>
          <w:szCs w:val="21"/>
        </w:rPr>
        <w:t>链社会</w:t>
      </w:r>
      <w:proofErr w:type="gramEnd"/>
      <w:r w:rsidRPr="00527BDB">
        <w:rPr>
          <w:rFonts w:ascii="微软雅黑" w:eastAsia="微软雅黑" w:hAnsi="微软雅黑" w:cs="微软雅黑" w:hint="eastAsia"/>
          <w:color w:val="0070C0"/>
          <w:szCs w:val="21"/>
        </w:rPr>
        <w:t xml:space="preserve">责任 </w:t>
      </w:r>
    </w:p>
    <w:p w14:paraId="36620700" w14:textId="468662B0" w:rsidR="002F3508" w:rsidRPr="002E74D3" w:rsidRDefault="002F3508" w:rsidP="00834118">
      <w:pPr>
        <w:spacing w:line="400" w:lineRule="exact"/>
      </w:pPr>
      <w:r w:rsidRPr="002E74D3">
        <w:rPr>
          <w:rFonts w:hint="eastAsia"/>
        </w:rPr>
        <w:t>供应</w:t>
      </w:r>
      <w:proofErr w:type="gramStart"/>
      <w:r w:rsidRPr="002E74D3">
        <w:rPr>
          <w:rFonts w:hint="eastAsia"/>
        </w:rPr>
        <w:t>链社会</w:t>
      </w:r>
      <w:proofErr w:type="gramEnd"/>
      <w:r w:rsidRPr="002E74D3">
        <w:rPr>
          <w:rFonts w:hint="eastAsia"/>
        </w:rPr>
        <w:t>责任推行</w:t>
      </w:r>
    </w:p>
    <w:p w14:paraId="69B34AE9" w14:textId="2C84D3EE" w:rsidR="002F3508" w:rsidRPr="002E74D3" w:rsidRDefault="002F3508" w:rsidP="00834118">
      <w:pPr>
        <w:spacing w:line="400" w:lineRule="exact"/>
      </w:pPr>
      <w:r w:rsidRPr="002E74D3">
        <w:rPr>
          <w:rFonts w:hint="eastAsia"/>
        </w:rPr>
        <w:t>供应</w:t>
      </w:r>
      <w:proofErr w:type="gramStart"/>
      <w:r w:rsidRPr="002E74D3">
        <w:rPr>
          <w:rFonts w:hint="eastAsia"/>
        </w:rPr>
        <w:t>链社会</w:t>
      </w:r>
      <w:proofErr w:type="gramEnd"/>
      <w:r w:rsidRPr="002E74D3">
        <w:rPr>
          <w:rFonts w:hint="eastAsia"/>
        </w:rPr>
        <w:t>责任关键议题</w:t>
      </w:r>
    </w:p>
    <w:p w14:paraId="1E4DCA87" w14:textId="7EC30AB4" w:rsidR="002F3508" w:rsidRPr="002E74D3" w:rsidRDefault="002F3508" w:rsidP="00834118">
      <w:pPr>
        <w:spacing w:line="400" w:lineRule="exact"/>
      </w:pPr>
      <w:r w:rsidRPr="002E74D3">
        <w:rPr>
          <w:rFonts w:hint="eastAsia"/>
        </w:rPr>
        <w:t>供应</w:t>
      </w:r>
      <w:proofErr w:type="gramStart"/>
      <w:r w:rsidRPr="002E74D3">
        <w:rPr>
          <w:rFonts w:hint="eastAsia"/>
        </w:rPr>
        <w:t>链社会</w:t>
      </w:r>
      <w:proofErr w:type="gramEnd"/>
      <w:r w:rsidRPr="002E74D3">
        <w:rPr>
          <w:rFonts w:hint="eastAsia"/>
        </w:rPr>
        <w:t>责任治理</w:t>
      </w:r>
    </w:p>
    <w:p w14:paraId="295F5684" w14:textId="1B7E92E7" w:rsidR="002F3508" w:rsidRPr="002E74D3" w:rsidRDefault="002F3508" w:rsidP="00834118">
      <w:pPr>
        <w:spacing w:line="400" w:lineRule="exact"/>
      </w:pPr>
      <w:r w:rsidRPr="002E74D3">
        <w:rPr>
          <w:rFonts w:hint="eastAsia"/>
        </w:rPr>
        <w:t>绿色供应链体系</w:t>
      </w:r>
    </w:p>
    <w:p w14:paraId="4986C5A4" w14:textId="77777777" w:rsidR="002F3508" w:rsidRPr="00527BDB" w:rsidRDefault="002F3508" w:rsidP="00834118">
      <w:pPr>
        <w:spacing w:line="400" w:lineRule="exact"/>
        <w:rPr>
          <w:rFonts w:ascii="微软雅黑" w:eastAsia="微软雅黑" w:hAnsi="微软雅黑" w:cs="微软雅黑"/>
          <w:color w:val="0070C0"/>
          <w:szCs w:val="21"/>
        </w:rPr>
      </w:pPr>
      <w:r w:rsidRPr="00527BDB">
        <w:rPr>
          <w:rFonts w:ascii="微软雅黑" w:eastAsia="微软雅黑" w:hAnsi="微软雅黑" w:cs="微软雅黑" w:hint="eastAsia"/>
          <w:color w:val="0070C0"/>
          <w:szCs w:val="21"/>
        </w:rPr>
        <w:t xml:space="preserve">质量管理与控制 </w:t>
      </w:r>
    </w:p>
    <w:p w14:paraId="52590D8D" w14:textId="61D676F7" w:rsidR="002F3508" w:rsidRPr="002E74D3" w:rsidRDefault="002F3508" w:rsidP="00834118">
      <w:pPr>
        <w:spacing w:line="400" w:lineRule="exact"/>
      </w:pPr>
      <w:r w:rsidRPr="002E74D3">
        <w:rPr>
          <w:rFonts w:hint="eastAsia"/>
        </w:rPr>
        <w:t>质量管理</w:t>
      </w:r>
    </w:p>
    <w:p w14:paraId="3D69C66B" w14:textId="7B9ED3C5" w:rsidR="002F3508" w:rsidRPr="002E74D3" w:rsidRDefault="002F3508" w:rsidP="00834118">
      <w:pPr>
        <w:spacing w:line="400" w:lineRule="exact"/>
      </w:pPr>
      <w:r w:rsidRPr="002E74D3">
        <w:rPr>
          <w:rFonts w:hint="eastAsia"/>
        </w:rPr>
        <w:t>质量控制</w:t>
      </w:r>
    </w:p>
    <w:p w14:paraId="1DEDDBCD" w14:textId="172F17F1" w:rsidR="002F3508" w:rsidRPr="002E74D3" w:rsidRDefault="002F3508" w:rsidP="00834118">
      <w:pPr>
        <w:spacing w:line="400" w:lineRule="exact"/>
      </w:pPr>
      <w:r w:rsidRPr="002E74D3">
        <w:rPr>
          <w:rFonts w:hint="eastAsia"/>
        </w:rPr>
        <w:t>质量的基础工作</w:t>
      </w:r>
    </w:p>
    <w:p w14:paraId="491614A6" w14:textId="04B63745" w:rsidR="002F3508" w:rsidRDefault="002F3508" w:rsidP="00834118">
      <w:pPr>
        <w:spacing w:line="400" w:lineRule="exact"/>
      </w:pPr>
      <w:r w:rsidRPr="002E74D3">
        <w:rPr>
          <w:rFonts w:hint="eastAsia"/>
        </w:rPr>
        <w:t>供应</w:t>
      </w:r>
      <w:proofErr w:type="gramStart"/>
      <w:r w:rsidRPr="002E74D3">
        <w:rPr>
          <w:rFonts w:hint="eastAsia"/>
        </w:rPr>
        <w:t>商质量</w:t>
      </w:r>
      <w:proofErr w:type="gramEnd"/>
      <w:r w:rsidRPr="002E74D3">
        <w:rPr>
          <w:rFonts w:hint="eastAsia"/>
        </w:rPr>
        <w:t>改进</w:t>
      </w:r>
    </w:p>
    <w:p w14:paraId="6F230196" w14:textId="77777777" w:rsidR="002F3508" w:rsidRPr="00527BDB" w:rsidRDefault="002F3508" w:rsidP="00834118">
      <w:pPr>
        <w:spacing w:line="400" w:lineRule="exact"/>
        <w:rPr>
          <w:rFonts w:ascii="微软雅黑" w:eastAsia="微软雅黑" w:hAnsi="微软雅黑" w:cs="微软雅黑"/>
          <w:color w:val="0070C0"/>
          <w:szCs w:val="21"/>
        </w:rPr>
      </w:pPr>
      <w:r w:rsidRPr="00527BDB">
        <w:rPr>
          <w:rFonts w:ascii="微软雅黑" w:eastAsia="微软雅黑" w:hAnsi="微软雅黑" w:cs="微软雅黑" w:hint="eastAsia"/>
          <w:color w:val="0070C0"/>
          <w:szCs w:val="21"/>
        </w:rPr>
        <w:t>项目管理</w:t>
      </w:r>
    </w:p>
    <w:p w14:paraId="2D00DD2A" w14:textId="5D7306D1" w:rsidR="002F3508" w:rsidRPr="002E74D3" w:rsidRDefault="002F3508" w:rsidP="00834118">
      <w:pPr>
        <w:spacing w:line="400" w:lineRule="exact"/>
      </w:pPr>
      <w:r w:rsidRPr="002E74D3">
        <w:rPr>
          <w:rFonts w:hint="eastAsia"/>
        </w:rPr>
        <w:t>项目及项目管理概述</w:t>
      </w:r>
    </w:p>
    <w:p w14:paraId="15316FE6" w14:textId="20D954F9" w:rsidR="002F3508" w:rsidRPr="002E74D3" w:rsidRDefault="002F3508" w:rsidP="00834118">
      <w:pPr>
        <w:spacing w:line="400" w:lineRule="exact"/>
      </w:pPr>
      <w:r w:rsidRPr="002E74D3">
        <w:rPr>
          <w:rFonts w:hint="eastAsia"/>
        </w:rPr>
        <w:t>项目管理过程</w:t>
      </w:r>
    </w:p>
    <w:p w14:paraId="249E83A7" w14:textId="4C9D8E27" w:rsidR="002F3508" w:rsidRPr="002E74D3" w:rsidRDefault="002F3508" w:rsidP="00834118">
      <w:pPr>
        <w:spacing w:line="400" w:lineRule="exact"/>
      </w:pPr>
      <w:r w:rsidRPr="002E74D3">
        <w:rPr>
          <w:rFonts w:hint="eastAsia"/>
        </w:rPr>
        <w:t>项目管理常用方法与工具</w:t>
      </w:r>
    </w:p>
    <w:p w14:paraId="702D60E0" w14:textId="7B3D2A42" w:rsidR="002F3508" w:rsidRPr="002E74D3" w:rsidRDefault="002F3508" w:rsidP="00834118">
      <w:pPr>
        <w:spacing w:line="400" w:lineRule="exact"/>
      </w:pPr>
      <w:r w:rsidRPr="002E74D3">
        <w:rPr>
          <w:rFonts w:hint="eastAsia"/>
        </w:rPr>
        <w:t>供应链与项目管理</w:t>
      </w:r>
    </w:p>
    <w:p w14:paraId="17EA6EF5" w14:textId="77777777" w:rsidR="002F3508" w:rsidRDefault="002F3508" w:rsidP="00834118">
      <w:pPr>
        <w:spacing w:line="400" w:lineRule="exact"/>
        <w:ind w:leftChars="100" w:left="210"/>
        <w:rPr>
          <w:rFonts w:ascii="微软雅黑" w:eastAsia="微软雅黑" w:hAnsi="微软雅黑" w:cs="微软雅黑"/>
          <w:szCs w:val="21"/>
        </w:rPr>
      </w:pPr>
    </w:p>
    <w:p w14:paraId="408D83E7" w14:textId="77777777" w:rsidR="002F3508" w:rsidRDefault="002F3508" w:rsidP="00834118">
      <w:pPr>
        <w:spacing w:line="400" w:lineRule="exact"/>
        <w:rPr>
          <w:rFonts w:ascii="微软雅黑" w:eastAsia="微软雅黑" w:hAnsi="微软雅黑" w:cs="微软雅黑"/>
          <w:b/>
          <w:bCs/>
          <w:color w:val="0070C0"/>
          <w:szCs w:val="21"/>
        </w:rPr>
      </w:pPr>
      <w:r>
        <w:rPr>
          <w:rFonts w:ascii="微软雅黑" w:eastAsia="微软雅黑" w:hAnsi="微软雅黑" w:cs="微软雅黑" w:hint="eastAsia"/>
          <w:b/>
          <w:bCs/>
          <w:sz w:val="24"/>
        </w:rPr>
        <w:t>模块四 供应链管理战略与领导力</w:t>
      </w:r>
    </w:p>
    <w:p w14:paraId="100A1C66" w14:textId="3D38AACD" w:rsidR="002F3508" w:rsidRPr="00527BDB" w:rsidRDefault="002F3508" w:rsidP="00834118">
      <w:pPr>
        <w:spacing w:line="400" w:lineRule="exact"/>
        <w:rPr>
          <w:rFonts w:ascii="微软雅黑" w:eastAsia="微软雅黑" w:hAnsi="微软雅黑" w:cs="微软雅黑"/>
          <w:color w:val="0070C0"/>
          <w:szCs w:val="21"/>
        </w:rPr>
      </w:pPr>
      <w:r w:rsidRPr="00527BDB">
        <w:rPr>
          <w:rFonts w:ascii="微软雅黑" w:eastAsia="微软雅黑" w:hAnsi="微软雅黑" w:cs="微软雅黑" w:hint="eastAsia"/>
          <w:color w:val="0070C0"/>
          <w:szCs w:val="21"/>
        </w:rPr>
        <w:t>领导与管理</w:t>
      </w:r>
    </w:p>
    <w:p w14:paraId="6EF0229C" w14:textId="77777777" w:rsidR="002F3508" w:rsidRPr="002E74D3" w:rsidRDefault="002F3508" w:rsidP="00834118">
      <w:pPr>
        <w:spacing w:line="400" w:lineRule="exact"/>
      </w:pPr>
      <w:r w:rsidRPr="002E74D3">
        <w:rPr>
          <w:rFonts w:hint="eastAsia"/>
        </w:rPr>
        <w:t>管理概述</w:t>
      </w:r>
    </w:p>
    <w:p w14:paraId="0D6CA54C" w14:textId="77777777" w:rsidR="002F3508" w:rsidRPr="002E74D3" w:rsidRDefault="002F3508" w:rsidP="00834118">
      <w:pPr>
        <w:spacing w:line="400" w:lineRule="exact"/>
      </w:pPr>
      <w:r w:rsidRPr="002E74D3">
        <w:rPr>
          <w:rFonts w:hint="eastAsia"/>
        </w:rPr>
        <w:t>管理理论</w:t>
      </w:r>
    </w:p>
    <w:p w14:paraId="1C0E1A5F" w14:textId="77777777" w:rsidR="002F3508" w:rsidRPr="002E74D3" w:rsidRDefault="002F3508" w:rsidP="00834118">
      <w:pPr>
        <w:spacing w:line="400" w:lineRule="exact"/>
      </w:pPr>
      <w:r w:rsidRPr="002E74D3">
        <w:rPr>
          <w:rFonts w:hint="eastAsia"/>
        </w:rPr>
        <w:t>什么是领导力</w:t>
      </w:r>
    </w:p>
    <w:p w14:paraId="6416661B" w14:textId="77777777" w:rsidR="002F3508" w:rsidRPr="002E74D3" w:rsidRDefault="002F3508" w:rsidP="00834118">
      <w:pPr>
        <w:spacing w:line="400" w:lineRule="exact"/>
      </w:pPr>
      <w:r w:rsidRPr="002E74D3">
        <w:rPr>
          <w:rFonts w:hint="eastAsia"/>
        </w:rPr>
        <w:t>领导风格</w:t>
      </w:r>
    </w:p>
    <w:p w14:paraId="4A581178" w14:textId="77777777" w:rsidR="002F3508" w:rsidRPr="002E74D3" w:rsidRDefault="002F3508" w:rsidP="00834118">
      <w:pPr>
        <w:spacing w:line="400" w:lineRule="exact"/>
      </w:pPr>
      <w:r w:rsidRPr="002E74D3">
        <w:rPr>
          <w:rFonts w:hint="eastAsia"/>
        </w:rPr>
        <w:t>领导者胜任素质</w:t>
      </w:r>
    </w:p>
    <w:p w14:paraId="2FA30582" w14:textId="77777777" w:rsidR="002F3508" w:rsidRPr="00527BDB" w:rsidRDefault="002F3508" w:rsidP="00834118">
      <w:pPr>
        <w:spacing w:line="400" w:lineRule="exact"/>
        <w:rPr>
          <w:rFonts w:ascii="微软雅黑" w:eastAsia="微软雅黑" w:hAnsi="微软雅黑" w:cs="微软雅黑"/>
          <w:color w:val="0070C0"/>
          <w:szCs w:val="21"/>
        </w:rPr>
      </w:pPr>
      <w:r w:rsidRPr="00527BDB">
        <w:rPr>
          <w:rFonts w:ascii="微软雅黑" w:eastAsia="微软雅黑" w:hAnsi="微软雅黑" w:cs="微软雅黑" w:hint="eastAsia"/>
          <w:color w:val="0070C0"/>
          <w:szCs w:val="21"/>
        </w:rPr>
        <w:t>目标设定</w:t>
      </w:r>
    </w:p>
    <w:p w14:paraId="1C1708B2" w14:textId="77777777" w:rsidR="002F3508" w:rsidRPr="002E74D3" w:rsidRDefault="002F3508" w:rsidP="00834118">
      <w:pPr>
        <w:spacing w:line="400" w:lineRule="exact"/>
      </w:pPr>
      <w:r w:rsidRPr="002E74D3">
        <w:rPr>
          <w:rFonts w:hint="eastAsia"/>
        </w:rPr>
        <w:t>承接组织使命与战略</w:t>
      </w:r>
    </w:p>
    <w:p w14:paraId="3AB55E8B" w14:textId="77777777" w:rsidR="002F3508" w:rsidRPr="002E74D3" w:rsidRDefault="002F3508" w:rsidP="00834118">
      <w:pPr>
        <w:spacing w:line="400" w:lineRule="exact"/>
      </w:pPr>
      <w:r w:rsidRPr="002E74D3">
        <w:rPr>
          <w:rFonts w:hint="eastAsia"/>
        </w:rPr>
        <w:t>机遇与挑战、风险与机会</w:t>
      </w:r>
    </w:p>
    <w:p w14:paraId="5AF8D815" w14:textId="77777777" w:rsidR="002F3508" w:rsidRPr="002E74D3" w:rsidRDefault="002F3508" w:rsidP="00834118">
      <w:pPr>
        <w:spacing w:line="400" w:lineRule="exact"/>
      </w:pPr>
      <w:r w:rsidRPr="002E74D3">
        <w:rPr>
          <w:rFonts w:hint="eastAsia"/>
        </w:rPr>
        <w:t>制订愿景、使命和战略</w:t>
      </w:r>
    </w:p>
    <w:p w14:paraId="17867273" w14:textId="77777777" w:rsidR="002F3508" w:rsidRPr="00527BDB" w:rsidRDefault="002F3508" w:rsidP="00834118">
      <w:pPr>
        <w:spacing w:line="400" w:lineRule="exact"/>
        <w:rPr>
          <w:rFonts w:ascii="微软雅黑" w:eastAsia="微软雅黑" w:hAnsi="微软雅黑" w:cs="微软雅黑"/>
          <w:color w:val="0070C0"/>
          <w:szCs w:val="21"/>
        </w:rPr>
      </w:pPr>
      <w:r w:rsidRPr="00527BDB">
        <w:rPr>
          <w:rFonts w:ascii="微软雅黑" w:eastAsia="微软雅黑" w:hAnsi="微软雅黑" w:cs="微软雅黑" w:hint="eastAsia"/>
          <w:color w:val="0070C0"/>
          <w:szCs w:val="21"/>
        </w:rPr>
        <w:t>规划和构建供应链组织</w:t>
      </w:r>
    </w:p>
    <w:p w14:paraId="1BE170EF" w14:textId="77777777" w:rsidR="002F3508" w:rsidRPr="002E74D3" w:rsidRDefault="002F3508" w:rsidP="00834118">
      <w:pPr>
        <w:spacing w:line="400" w:lineRule="exact"/>
      </w:pPr>
      <w:r w:rsidRPr="002E74D3">
        <w:rPr>
          <w:rFonts w:hint="eastAsia"/>
        </w:rPr>
        <w:t>常见组织类型及演变</w:t>
      </w:r>
    </w:p>
    <w:p w14:paraId="32B63B6B" w14:textId="77777777" w:rsidR="002F3508" w:rsidRPr="002E74D3" w:rsidRDefault="002F3508" w:rsidP="00834118">
      <w:pPr>
        <w:spacing w:line="400" w:lineRule="exact"/>
      </w:pPr>
      <w:r w:rsidRPr="002E74D3">
        <w:rPr>
          <w:rFonts w:hint="eastAsia"/>
        </w:rPr>
        <w:t>创建具有竞争力的供应链管理组织</w:t>
      </w:r>
    </w:p>
    <w:p w14:paraId="1412535D" w14:textId="77777777" w:rsidR="002F3508" w:rsidRPr="002E74D3" w:rsidRDefault="002F3508" w:rsidP="00834118">
      <w:pPr>
        <w:spacing w:line="400" w:lineRule="exact"/>
      </w:pPr>
      <w:r w:rsidRPr="002E74D3">
        <w:rPr>
          <w:rFonts w:hint="eastAsia"/>
        </w:rPr>
        <w:t>供应</w:t>
      </w:r>
      <w:proofErr w:type="gramStart"/>
      <w:r w:rsidRPr="002E74D3">
        <w:rPr>
          <w:rFonts w:hint="eastAsia"/>
        </w:rPr>
        <w:t>链组织</w:t>
      </w:r>
      <w:proofErr w:type="gramEnd"/>
      <w:r w:rsidRPr="002E74D3">
        <w:rPr>
          <w:rFonts w:hint="eastAsia"/>
        </w:rPr>
        <w:t>的岗位设置</w:t>
      </w:r>
    </w:p>
    <w:p w14:paraId="1E14C1F2" w14:textId="77777777" w:rsidR="002F3508" w:rsidRPr="002E74D3" w:rsidRDefault="002F3508" w:rsidP="00834118">
      <w:pPr>
        <w:spacing w:line="400" w:lineRule="exact"/>
      </w:pPr>
      <w:r w:rsidRPr="002E74D3">
        <w:rPr>
          <w:rFonts w:hint="eastAsia"/>
        </w:rPr>
        <w:t>建设和管理高效的供应链团队</w:t>
      </w:r>
    </w:p>
    <w:p w14:paraId="1D612C5F" w14:textId="77777777" w:rsidR="002F3508" w:rsidRPr="00527BDB" w:rsidRDefault="002F3508" w:rsidP="00834118">
      <w:pPr>
        <w:spacing w:line="400" w:lineRule="exact"/>
        <w:rPr>
          <w:rFonts w:ascii="微软雅黑" w:eastAsia="微软雅黑" w:hAnsi="微软雅黑" w:cs="微软雅黑"/>
          <w:color w:val="0070C0"/>
          <w:szCs w:val="21"/>
        </w:rPr>
      </w:pPr>
      <w:r w:rsidRPr="00527BDB">
        <w:rPr>
          <w:rFonts w:ascii="微软雅黑" w:eastAsia="微软雅黑" w:hAnsi="微软雅黑" w:cs="微软雅黑" w:hint="eastAsia"/>
          <w:color w:val="0070C0"/>
          <w:szCs w:val="21"/>
        </w:rPr>
        <w:t>沟通与协同</w:t>
      </w:r>
    </w:p>
    <w:p w14:paraId="33EFE89E" w14:textId="77777777" w:rsidR="002F3508" w:rsidRPr="002E74D3" w:rsidRDefault="002F3508" w:rsidP="00834118">
      <w:pPr>
        <w:spacing w:line="400" w:lineRule="exact"/>
      </w:pPr>
      <w:r w:rsidRPr="002E74D3">
        <w:rPr>
          <w:rFonts w:hint="eastAsia"/>
        </w:rPr>
        <w:t>供应</w:t>
      </w:r>
      <w:proofErr w:type="gramStart"/>
      <w:r w:rsidRPr="002E74D3">
        <w:rPr>
          <w:rFonts w:hint="eastAsia"/>
        </w:rPr>
        <w:t>链组织</w:t>
      </w:r>
      <w:proofErr w:type="gramEnd"/>
      <w:r w:rsidRPr="002E74D3">
        <w:rPr>
          <w:rFonts w:hint="eastAsia"/>
        </w:rPr>
        <w:t>协同和领导者的责任及重要性</w:t>
      </w:r>
    </w:p>
    <w:p w14:paraId="5ED10270" w14:textId="4774F9CF" w:rsidR="002F3508" w:rsidRPr="002E74D3" w:rsidRDefault="002F3508" w:rsidP="00834118">
      <w:pPr>
        <w:spacing w:line="400" w:lineRule="exact"/>
      </w:pPr>
      <w:r w:rsidRPr="002E74D3">
        <w:rPr>
          <w:rFonts w:hint="eastAsia"/>
        </w:rPr>
        <w:t>利益相关者协同</w:t>
      </w:r>
    </w:p>
    <w:p w14:paraId="1357666C" w14:textId="77777777" w:rsidR="002F3508" w:rsidRPr="002E74D3" w:rsidRDefault="002F3508" w:rsidP="00834118">
      <w:pPr>
        <w:spacing w:line="400" w:lineRule="exact"/>
      </w:pPr>
      <w:r w:rsidRPr="002E74D3">
        <w:rPr>
          <w:rFonts w:hint="eastAsia"/>
        </w:rPr>
        <w:t>领导者在组织协同中的作用</w:t>
      </w:r>
    </w:p>
    <w:p w14:paraId="1B00E7A5" w14:textId="77777777" w:rsidR="002F3508" w:rsidRPr="002E74D3" w:rsidRDefault="002F3508" w:rsidP="00834118">
      <w:pPr>
        <w:spacing w:line="400" w:lineRule="exact"/>
      </w:pPr>
      <w:r w:rsidRPr="002E74D3">
        <w:rPr>
          <w:rFonts w:hint="eastAsia"/>
        </w:rPr>
        <w:t>建立信誉为组织创建价值</w:t>
      </w:r>
    </w:p>
    <w:p w14:paraId="0CC37771" w14:textId="77777777" w:rsidR="002F3508" w:rsidRPr="002E74D3" w:rsidRDefault="002F3508" w:rsidP="00834118">
      <w:pPr>
        <w:spacing w:line="400" w:lineRule="exact"/>
      </w:pPr>
      <w:r w:rsidRPr="002E74D3">
        <w:rPr>
          <w:rFonts w:hint="eastAsia"/>
        </w:rPr>
        <w:t>沟通方式</w:t>
      </w:r>
    </w:p>
    <w:p w14:paraId="41C9DD01" w14:textId="77777777" w:rsidR="002F3508" w:rsidRPr="00527BDB" w:rsidRDefault="002F3508" w:rsidP="00834118">
      <w:pPr>
        <w:spacing w:line="400" w:lineRule="exact"/>
        <w:rPr>
          <w:rFonts w:ascii="微软雅黑" w:eastAsia="微软雅黑" w:hAnsi="微软雅黑" w:cs="微软雅黑"/>
          <w:color w:val="0070C0"/>
          <w:szCs w:val="21"/>
        </w:rPr>
      </w:pPr>
      <w:r w:rsidRPr="00527BDB">
        <w:rPr>
          <w:rFonts w:ascii="微软雅黑" w:eastAsia="微软雅黑" w:hAnsi="微软雅黑" w:cs="微软雅黑" w:hint="eastAsia"/>
          <w:color w:val="0070C0"/>
          <w:szCs w:val="21"/>
        </w:rPr>
        <w:t>员工激励与人力资源管理</w:t>
      </w:r>
    </w:p>
    <w:p w14:paraId="7830369E" w14:textId="77777777" w:rsidR="002F3508" w:rsidRPr="002E74D3" w:rsidRDefault="002F3508" w:rsidP="00834118">
      <w:pPr>
        <w:spacing w:line="400" w:lineRule="exact"/>
      </w:pPr>
      <w:r w:rsidRPr="002E74D3">
        <w:rPr>
          <w:rFonts w:hint="eastAsia"/>
        </w:rPr>
        <w:t>激励理论的发展与演变</w:t>
      </w:r>
    </w:p>
    <w:p w14:paraId="6CAC41A2" w14:textId="77777777" w:rsidR="002F3508" w:rsidRPr="002E74D3" w:rsidRDefault="002F3508" w:rsidP="00834118">
      <w:pPr>
        <w:spacing w:line="400" w:lineRule="exact"/>
      </w:pPr>
      <w:r w:rsidRPr="002E74D3">
        <w:rPr>
          <w:rFonts w:hint="eastAsia"/>
        </w:rPr>
        <w:t>如何建立有效的激励机制</w:t>
      </w:r>
    </w:p>
    <w:p w14:paraId="275ED5F8" w14:textId="77777777" w:rsidR="002F3508" w:rsidRPr="002E74D3" w:rsidRDefault="002F3508" w:rsidP="00834118">
      <w:pPr>
        <w:spacing w:line="400" w:lineRule="exact"/>
      </w:pPr>
      <w:r w:rsidRPr="002E74D3">
        <w:rPr>
          <w:rFonts w:hint="eastAsia"/>
        </w:rPr>
        <w:t>供应链人力资源管理</w:t>
      </w:r>
    </w:p>
    <w:p w14:paraId="7C435725" w14:textId="77777777" w:rsidR="002F3508" w:rsidRPr="002E74D3" w:rsidRDefault="002F3508" w:rsidP="00834118">
      <w:pPr>
        <w:spacing w:line="400" w:lineRule="exact"/>
      </w:pPr>
      <w:r w:rsidRPr="002E74D3">
        <w:rPr>
          <w:rFonts w:hint="eastAsia"/>
        </w:rPr>
        <w:t>供应</w:t>
      </w:r>
      <w:proofErr w:type="gramStart"/>
      <w:r w:rsidRPr="002E74D3">
        <w:rPr>
          <w:rFonts w:hint="eastAsia"/>
        </w:rPr>
        <w:t>链部门</w:t>
      </w:r>
      <w:proofErr w:type="gramEnd"/>
      <w:r w:rsidRPr="002E74D3">
        <w:rPr>
          <w:rFonts w:hint="eastAsia"/>
        </w:rPr>
        <w:t>员工绩效管理</w:t>
      </w:r>
    </w:p>
    <w:p w14:paraId="3E730E4B" w14:textId="77777777" w:rsidR="002F3508" w:rsidRPr="002E74D3" w:rsidRDefault="002F3508" w:rsidP="00834118">
      <w:pPr>
        <w:spacing w:line="400" w:lineRule="exact"/>
      </w:pPr>
      <w:r w:rsidRPr="002E74D3">
        <w:rPr>
          <w:rFonts w:hint="eastAsia"/>
        </w:rPr>
        <w:t>供应链从业人员的职业规划</w:t>
      </w:r>
    </w:p>
    <w:p w14:paraId="5EF823CB" w14:textId="77777777" w:rsidR="002F3508" w:rsidRPr="00527BDB" w:rsidRDefault="002F3508" w:rsidP="00834118">
      <w:pPr>
        <w:spacing w:line="400" w:lineRule="exact"/>
        <w:rPr>
          <w:rFonts w:ascii="微软雅黑" w:eastAsia="微软雅黑" w:hAnsi="微软雅黑" w:cs="微软雅黑"/>
          <w:color w:val="0070C0"/>
          <w:szCs w:val="21"/>
        </w:rPr>
      </w:pPr>
      <w:r w:rsidRPr="00527BDB">
        <w:rPr>
          <w:rFonts w:ascii="微软雅黑" w:eastAsia="微软雅黑" w:hAnsi="微软雅黑" w:cs="微软雅黑" w:hint="eastAsia"/>
          <w:color w:val="0070C0"/>
          <w:szCs w:val="21"/>
        </w:rPr>
        <w:t>组织重组的评估和控制</w:t>
      </w:r>
    </w:p>
    <w:p w14:paraId="708206B3" w14:textId="77777777" w:rsidR="002F3508" w:rsidRPr="002E74D3" w:rsidRDefault="002F3508" w:rsidP="00834118">
      <w:pPr>
        <w:spacing w:line="400" w:lineRule="exact"/>
      </w:pPr>
      <w:r w:rsidRPr="002E74D3">
        <w:rPr>
          <w:rFonts w:hint="eastAsia"/>
        </w:rPr>
        <w:t>供应链管理在组织并购与重组中的执行作用</w:t>
      </w:r>
    </w:p>
    <w:p w14:paraId="4747E6B4" w14:textId="77777777" w:rsidR="002F3508" w:rsidRPr="002E74D3" w:rsidRDefault="002F3508" w:rsidP="00834118">
      <w:pPr>
        <w:spacing w:line="400" w:lineRule="exact"/>
      </w:pPr>
      <w:r w:rsidRPr="002E74D3">
        <w:rPr>
          <w:rFonts w:hint="eastAsia"/>
        </w:rPr>
        <w:t>供应链管理在自制与外包决策评估及执行中的作用</w:t>
      </w:r>
    </w:p>
    <w:p w14:paraId="2C6A73F7" w14:textId="77777777" w:rsidR="002F3508" w:rsidRPr="002E74D3" w:rsidRDefault="002F3508" w:rsidP="00834118">
      <w:pPr>
        <w:spacing w:line="400" w:lineRule="exact"/>
      </w:pPr>
      <w:r w:rsidRPr="002E74D3">
        <w:rPr>
          <w:rFonts w:hint="eastAsia"/>
        </w:rPr>
        <w:t>评估并购与重组中的供应链风险</w:t>
      </w:r>
    </w:p>
    <w:p w14:paraId="0AEF85C7" w14:textId="77777777" w:rsidR="002F3508" w:rsidRPr="002E74D3" w:rsidRDefault="002F3508" w:rsidP="00834118">
      <w:pPr>
        <w:spacing w:line="400" w:lineRule="exact"/>
      </w:pPr>
      <w:r w:rsidRPr="002E74D3">
        <w:rPr>
          <w:rFonts w:hint="eastAsia"/>
        </w:rPr>
        <w:t>在并购与重组中发现机遇</w:t>
      </w:r>
    </w:p>
    <w:p w14:paraId="21EBDBDE" w14:textId="77777777" w:rsidR="002F3508" w:rsidRPr="00527BDB" w:rsidRDefault="002F3508" w:rsidP="00834118">
      <w:pPr>
        <w:spacing w:line="400" w:lineRule="exact"/>
        <w:rPr>
          <w:rFonts w:ascii="微软雅黑" w:eastAsia="微软雅黑" w:hAnsi="微软雅黑" w:cs="微软雅黑"/>
          <w:color w:val="0070C0"/>
          <w:szCs w:val="21"/>
        </w:rPr>
      </w:pPr>
      <w:r w:rsidRPr="00527BDB">
        <w:rPr>
          <w:rFonts w:ascii="微软雅黑" w:eastAsia="微软雅黑" w:hAnsi="微软雅黑" w:cs="微软雅黑" w:hint="eastAsia"/>
          <w:color w:val="0070C0"/>
          <w:szCs w:val="21"/>
        </w:rPr>
        <w:t>全球供应</w:t>
      </w:r>
      <w:proofErr w:type="gramStart"/>
      <w:r w:rsidRPr="00527BDB">
        <w:rPr>
          <w:rFonts w:ascii="微软雅黑" w:eastAsia="微软雅黑" w:hAnsi="微软雅黑" w:cs="微软雅黑" w:hint="eastAsia"/>
          <w:color w:val="0070C0"/>
          <w:szCs w:val="21"/>
        </w:rPr>
        <w:t>链战略</w:t>
      </w:r>
      <w:proofErr w:type="gramEnd"/>
      <w:r w:rsidRPr="00527BDB">
        <w:rPr>
          <w:rFonts w:ascii="微软雅黑" w:eastAsia="微软雅黑" w:hAnsi="微软雅黑" w:cs="微软雅黑" w:hint="eastAsia"/>
          <w:color w:val="0070C0"/>
          <w:szCs w:val="21"/>
        </w:rPr>
        <w:t>管理</w:t>
      </w:r>
    </w:p>
    <w:p w14:paraId="705E8C71" w14:textId="77777777" w:rsidR="002F3508" w:rsidRPr="002E74D3" w:rsidRDefault="002F3508" w:rsidP="00834118">
      <w:pPr>
        <w:spacing w:line="400" w:lineRule="exact"/>
      </w:pPr>
      <w:r w:rsidRPr="002E74D3">
        <w:rPr>
          <w:rFonts w:hint="eastAsia"/>
        </w:rPr>
        <w:t>开发战略寻源采购流程</w:t>
      </w:r>
    </w:p>
    <w:p w14:paraId="763EBF1D" w14:textId="77777777" w:rsidR="002F3508" w:rsidRPr="002E74D3" w:rsidRDefault="002F3508" w:rsidP="00834118">
      <w:pPr>
        <w:spacing w:line="400" w:lineRule="exact"/>
      </w:pPr>
      <w:r w:rsidRPr="002E74D3">
        <w:rPr>
          <w:rFonts w:hint="eastAsia"/>
        </w:rPr>
        <w:t>制订战略采购规划与计划</w:t>
      </w:r>
    </w:p>
    <w:p w14:paraId="6036A34F" w14:textId="77777777" w:rsidR="002F3508" w:rsidRPr="002E74D3" w:rsidRDefault="002F3508" w:rsidP="00834118">
      <w:pPr>
        <w:spacing w:line="400" w:lineRule="exact"/>
      </w:pPr>
      <w:r w:rsidRPr="002E74D3">
        <w:rPr>
          <w:rFonts w:hint="eastAsia"/>
        </w:rPr>
        <w:t>通过采购战略节省开支</w:t>
      </w:r>
    </w:p>
    <w:p w14:paraId="2B23FD92" w14:textId="77777777" w:rsidR="002F3508" w:rsidRPr="00527BDB" w:rsidRDefault="002F3508" w:rsidP="00834118">
      <w:pPr>
        <w:spacing w:line="400" w:lineRule="exact"/>
        <w:rPr>
          <w:rFonts w:ascii="微软雅黑" w:eastAsia="微软雅黑" w:hAnsi="微软雅黑" w:cs="微软雅黑"/>
          <w:color w:val="0070C0"/>
          <w:szCs w:val="21"/>
        </w:rPr>
      </w:pPr>
      <w:r w:rsidRPr="00527BDB">
        <w:rPr>
          <w:rFonts w:ascii="微软雅黑" w:eastAsia="微软雅黑" w:hAnsi="微软雅黑" w:cs="微软雅黑" w:hint="eastAsia"/>
          <w:color w:val="0070C0"/>
          <w:szCs w:val="21"/>
        </w:rPr>
        <w:t>评估供应链管理部门的工作绩效</w:t>
      </w:r>
    </w:p>
    <w:p w14:paraId="1EC384C9" w14:textId="77777777" w:rsidR="002F3508" w:rsidRPr="002E74D3" w:rsidRDefault="002F3508" w:rsidP="00834118">
      <w:pPr>
        <w:spacing w:line="400" w:lineRule="exact"/>
      </w:pPr>
      <w:r w:rsidRPr="002E74D3">
        <w:rPr>
          <w:rFonts w:hint="eastAsia"/>
        </w:rPr>
        <w:t>设定工作目标</w:t>
      </w:r>
    </w:p>
    <w:p w14:paraId="4DC9D614" w14:textId="77777777" w:rsidR="002F3508" w:rsidRPr="002E74D3" w:rsidRDefault="002F3508" w:rsidP="00834118">
      <w:pPr>
        <w:spacing w:line="400" w:lineRule="exact"/>
      </w:pPr>
      <w:r w:rsidRPr="002E74D3">
        <w:rPr>
          <w:rFonts w:hint="eastAsia"/>
        </w:rPr>
        <w:t>确定评估方法与标准</w:t>
      </w:r>
    </w:p>
    <w:p w14:paraId="5326ACE8" w14:textId="77777777" w:rsidR="002F3508" w:rsidRPr="002E74D3" w:rsidRDefault="002F3508" w:rsidP="00834118">
      <w:pPr>
        <w:spacing w:line="400" w:lineRule="exact"/>
      </w:pPr>
      <w:r w:rsidRPr="002E74D3">
        <w:rPr>
          <w:rFonts w:hint="eastAsia"/>
        </w:rPr>
        <w:t>建立评估体系</w:t>
      </w:r>
    </w:p>
    <w:p w14:paraId="0DC432DA" w14:textId="77777777" w:rsidR="002F3508" w:rsidRPr="002E74D3" w:rsidRDefault="002F3508" w:rsidP="00834118">
      <w:pPr>
        <w:spacing w:line="400" w:lineRule="exact"/>
      </w:pPr>
      <w:r w:rsidRPr="002E74D3">
        <w:rPr>
          <w:rFonts w:hint="eastAsia"/>
        </w:rPr>
        <w:t>实施评估</w:t>
      </w:r>
    </w:p>
    <w:p w14:paraId="3ADF7E42" w14:textId="77777777" w:rsidR="002F3508" w:rsidRPr="00527BDB" w:rsidRDefault="002F3508" w:rsidP="00834118">
      <w:pPr>
        <w:spacing w:line="400" w:lineRule="exact"/>
        <w:rPr>
          <w:rFonts w:ascii="微软雅黑" w:eastAsia="微软雅黑" w:hAnsi="微软雅黑" w:cs="微软雅黑"/>
          <w:color w:val="0070C0"/>
          <w:szCs w:val="21"/>
        </w:rPr>
      </w:pPr>
      <w:r w:rsidRPr="00527BDB">
        <w:rPr>
          <w:rFonts w:ascii="微软雅黑" w:eastAsia="微软雅黑" w:hAnsi="微软雅黑" w:cs="微软雅黑" w:hint="eastAsia"/>
          <w:color w:val="0070C0"/>
          <w:szCs w:val="21"/>
        </w:rPr>
        <w:t>建立内部控制并确保合</w:t>
      </w:r>
      <w:proofErr w:type="gramStart"/>
      <w:r w:rsidRPr="00527BDB">
        <w:rPr>
          <w:rFonts w:ascii="微软雅黑" w:eastAsia="微软雅黑" w:hAnsi="微软雅黑" w:cs="微软雅黑" w:hint="eastAsia"/>
          <w:color w:val="0070C0"/>
          <w:szCs w:val="21"/>
        </w:rPr>
        <w:t>规</w:t>
      </w:r>
      <w:proofErr w:type="gramEnd"/>
      <w:r w:rsidRPr="00527BDB">
        <w:rPr>
          <w:rFonts w:ascii="微软雅黑" w:eastAsia="微软雅黑" w:hAnsi="微软雅黑" w:cs="微软雅黑" w:hint="eastAsia"/>
          <w:color w:val="0070C0"/>
          <w:szCs w:val="21"/>
        </w:rPr>
        <w:t>性</w:t>
      </w:r>
    </w:p>
    <w:p w14:paraId="2AFB7222" w14:textId="77777777" w:rsidR="002F3508" w:rsidRPr="002E74D3" w:rsidRDefault="002F3508" w:rsidP="00834118">
      <w:pPr>
        <w:spacing w:line="400" w:lineRule="exact"/>
      </w:pPr>
      <w:r w:rsidRPr="002E74D3">
        <w:rPr>
          <w:rFonts w:hint="eastAsia"/>
        </w:rPr>
        <w:t>建立内部控制体系</w:t>
      </w:r>
    </w:p>
    <w:p w14:paraId="0B56591F" w14:textId="77777777" w:rsidR="002F3508" w:rsidRPr="002E74D3" w:rsidRDefault="002F3508" w:rsidP="00834118">
      <w:pPr>
        <w:spacing w:line="400" w:lineRule="exact"/>
      </w:pPr>
      <w:r w:rsidRPr="002E74D3">
        <w:rPr>
          <w:rFonts w:hint="eastAsia"/>
        </w:rPr>
        <w:t>内部经营控制</w:t>
      </w:r>
    </w:p>
    <w:p w14:paraId="0AA5BAC7" w14:textId="77777777" w:rsidR="002F3508" w:rsidRPr="002E74D3" w:rsidRDefault="002F3508" w:rsidP="00834118">
      <w:pPr>
        <w:spacing w:line="400" w:lineRule="exact"/>
      </w:pPr>
      <w:r w:rsidRPr="002E74D3">
        <w:rPr>
          <w:rFonts w:hint="eastAsia"/>
        </w:rPr>
        <w:t>内部记录管理</w:t>
      </w:r>
    </w:p>
    <w:p w14:paraId="12FB26D5" w14:textId="77777777" w:rsidR="002F3508" w:rsidRPr="002E74D3" w:rsidRDefault="002F3508" w:rsidP="00834118">
      <w:pPr>
        <w:spacing w:line="400" w:lineRule="exact"/>
      </w:pPr>
      <w:r w:rsidRPr="002E74D3">
        <w:rPr>
          <w:rFonts w:hint="eastAsia"/>
        </w:rPr>
        <w:t>内部财务控制</w:t>
      </w:r>
    </w:p>
    <w:p w14:paraId="315E8011" w14:textId="561B3AA2" w:rsidR="005F7722" w:rsidRPr="002E74D3" w:rsidRDefault="002F3508" w:rsidP="00834118">
      <w:pPr>
        <w:spacing w:line="400" w:lineRule="exact"/>
      </w:pPr>
      <w:r w:rsidRPr="002E74D3">
        <w:rPr>
          <w:rFonts w:hint="eastAsia"/>
        </w:rPr>
        <w:t>与内部相关的法律法规</w:t>
      </w:r>
    </w:p>
    <w:p w14:paraId="4CB6F5E0" w14:textId="77777777" w:rsidR="00834118" w:rsidRDefault="00834118" w:rsidP="008936BF">
      <w:pPr>
        <w:ind w:firstLineChars="78" w:firstLine="140"/>
        <w:rPr>
          <w:rFonts w:ascii="微软雅黑" w:eastAsia="微软雅黑" w:hAnsi="微软雅黑"/>
          <w:sz w:val="18"/>
          <w:szCs w:val="18"/>
        </w:rPr>
        <w:sectPr w:rsidR="00834118" w:rsidSect="00834118">
          <w:type w:val="continuous"/>
          <w:pgSz w:w="11906" w:h="16838"/>
          <w:pgMar w:top="1535" w:right="1134" w:bottom="1134" w:left="1134" w:header="567" w:footer="590" w:gutter="0"/>
          <w:cols w:num="2" w:space="1138"/>
          <w:docGrid w:type="lines" w:linePitch="312"/>
        </w:sectPr>
      </w:pPr>
    </w:p>
    <w:p w14:paraId="5017E1A9" w14:textId="42442E74" w:rsidR="008936BF" w:rsidRPr="00420711" w:rsidRDefault="008936BF" w:rsidP="008936BF">
      <w:pPr>
        <w:ind w:firstLineChars="78" w:firstLine="140"/>
        <w:rPr>
          <w:rFonts w:ascii="微软雅黑" w:eastAsia="微软雅黑" w:hAnsi="微软雅黑"/>
          <w:sz w:val="18"/>
          <w:szCs w:val="18"/>
        </w:rPr>
      </w:pPr>
    </w:p>
    <w:p w14:paraId="3DC74829" w14:textId="77777777" w:rsidR="009F134D" w:rsidRDefault="009F134D" w:rsidP="00420711">
      <w:pPr>
        <w:pStyle w:val="a9"/>
        <w:shd w:val="clear" w:color="auto" w:fill="FFFFFF"/>
        <w:spacing w:line="360" w:lineRule="exact"/>
        <w:jc w:val="center"/>
        <w:rPr>
          <w:rFonts w:eastAsia="微软雅黑 Light"/>
          <w:b/>
          <w:bCs/>
          <w:color w:val="262626"/>
          <w:sz w:val="36"/>
          <w:szCs w:val="36"/>
        </w:rPr>
      </w:pPr>
      <w:r>
        <w:rPr>
          <w:rFonts w:ascii="微软雅黑" w:eastAsia="微软雅黑" w:hAnsi="微软雅黑" w:cs="宋体" w:hint="eastAsia"/>
          <w:bCs/>
          <w:kern w:val="0"/>
          <w:sz w:val="18"/>
          <w:szCs w:val="18"/>
        </w:rPr>
        <w:br/>
      </w:r>
      <w:r>
        <w:rPr>
          <w:rFonts w:ascii="微软雅黑 Light" w:eastAsia="微软雅黑 Light" w:hAnsi="微软雅黑 Light" w:cs="微软雅黑 Light" w:hint="eastAsia"/>
          <w:b/>
          <w:bCs/>
          <w:color w:val="262626"/>
          <w:sz w:val="36"/>
          <w:szCs w:val="36"/>
        </w:rPr>
        <w:t>公开课报名表</w:t>
      </w:r>
    </w:p>
    <w:p w14:paraId="21283173" w14:textId="77777777" w:rsidR="009F134D" w:rsidRPr="009F134D" w:rsidRDefault="009F134D" w:rsidP="009F134D">
      <w:pPr>
        <w:spacing w:line="300" w:lineRule="exact"/>
        <w:rPr>
          <w:rFonts w:ascii="微软雅黑" w:eastAsia="微软雅黑" w:hAnsi="微软雅黑" w:cs="微软雅黑"/>
          <w:color w:val="262626"/>
          <w:sz w:val="18"/>
          <w:szCs w:val="18"/>
        </w:rPr>
      </w:pPr>
      <w:r w:rsidRPr="009F134D">
        <w:rPr>
          <w:rFonts w:ascii="微软雅黑" w:eastAsia="微软雅黑" w:hAnsi="微软雅黑" w:cs="微软雅黑" w:hint="eastAsia"/>
          <w:color w:val="262626"/>
          <w:sz w:val="18"/>
          <w:szCs w:val="18"/>
        </w:rPr>
        <w:t>报名学员信息 / Registrant Information:</w:t>
      </w:r>
    </w:p>
    <w:tbl>
      <w:tblPr>
        <w:tblpPr w:leftFromText="180" w:rightFromText="180" w:vertAnchor="text" w:horzAnchor="page" w:tblpX="1216" w:tblpY="1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97"/>
        <w:gridCol w:w="1052"/>
        <w:gridCol w:w="194"/>
        <w:gridCol w:w="1304"/>
        <w:gridCol w:w="1573"/>
        <w:gridCol w:w="2631"/>
      </w:tblGrid>
      <w:tr w:rsidR="009F134D" w:rsidRPr="009F134D" w14:paraId="6ECDAA44" w14:textId="77777777" w:rsidTr="00847CDF">
        <w:trPr>
          <w:trHeight w:val="415"/>
        </w:trPr>
        <w:tc>
          <w:tcPr>
            <w:tcW w:w="1668" w:type="dxa"/>
            <w:tcBorders>
              <w:top w:val="single" w:sz="4" w:space="0" w:color="auto"/>
              <w:left w:val="single" w:sz="4" w:space="0" w:color="auto"/>
              <w:bottom w:val="single" w:sz="4" w:space="0" w:color="auto"/>
              <w:right w:val="single" w:sz="4" w:space="0" w:color="auto"/>
            </w:tcBorders>
            <w:vAlign w:val="center"/>
          </w:tcPr>
          <w:p w14:paraId="1DFDD97A" w14:textId="77777777" w:rsidR="009F134D" w:rsidRPr="001162B9" w:rsidRDefault="009F134D" w:rsidP="00847CDF">
            <w:pPr>
              <w:spacing w:line="300" w:lineRule="exact"/>
              <w:jc w:val="center"/>
              <w:rPr>
                <w:rFonts w:ascii="微软雅黑" w:eastAsia="微软雅黑" w:hAnsi="微软雅黑" w:cs="微软雅黑"/>
                <w:color w:val="262626"/>
                <w:sz w:val="18"/>
                <w:szCs w:val="18"/>
              </w:rPr>
            </w:pPr>
            <w:r w:rsidRPr="001162B9">
              <w:rPr>
                <w:rFonts w:ascii="微软雅黑" w:eastAsia="微软雅黑" w:hAnsi="微软雅黑" w:cs="微软雅黑" w:hint="eastAsia"/>
                <w:color w:val="262626"/>
                <w:sz w:val="18"/>
                <w:szCs w:val="18"/>
              </w:rPr>
              <w:t>公司全称</w:t>
            </w:r>
          </w:p>
        </w:tc>
        <w:tc>
          <w:tcPr>
            <w:tcW w:w="7951" w:type="dxa"/>
            <w:gridSpan w:val="6"/>
            <w:tcBorders>
              <w:top w:val="single" w:sz="4" w:space="0" w:color="auto"/>
              <w:left w:val="single" w:sz="4" w:space="0" w:color="auto"/>
              <w:bottom w:val="single" w:sz="4" w:space="0" w:color="auto"/>
              <w:right w:val="single" w:sz="4" w:space="0" w:color="auto"/>
            </w:tcBorders>
            <w:vAlign w:val="center"/>
          </w:tcPr>
          <w:p w14:paraId="2E8CE8D9" w14:textId="77777777" w:rsidR="009F134D" w:rsidRPr="001162B9" w:rsidRDefault="009F134D" w:rsidP="00847CDF">
            <w:pPr>
              <w:spacing w:line="300" w:lineRule="exact"/>
              <w:ind w:leftChars="100" w:left="210"/>
              <w:jc w:val="center"/>
              <w:rPr>
                <w:rFonts w:ascii="微软雅黑" w:eastAsia="微软雅黑" w:hAnsi="微软雅黑" w:cs="微软雅黑"/>
                <w:color w:val="262626"/>
                <w:sz w:val="18"/>
                <w:szCs w:val="18"/>
              </w:rPr>
            </w:pPr>
          </w:p>
        </w:tc>
      </w:tr>
      <w:tr w:rsidR="009F134D" w:rsidRPr="009F134D" w14:paraId="3C1475B8" w14:textId="77777777" w:rsidTr="00847CDF">
        <w:trPr>
          <w:trHeight w:val="676"/>
        </w:trPr>
        <w:tc>
          <w:tcPr>
            <w:tcW w:w="1668" w:type="dxa"/>
            <w:tcBorders>
              <w:top w:val="single" w:sz="4" w:space="0" w:color="auto"/>
              <w:left w:val="single" w:sz="4" w:space="0" w:color="auto"/>
              <w:bottom w:val="single" w:sz="4" w:space="0" w:color="auto"/>
              <w:right w:val="single" w:sz="4" w:space="0" w:color="auto"/>
            </w:tcBorders>
            <w:vAlign w:val="center"/>
          </w:tcPr>
          <w:p w14:paraId="6309DFF2" w14:textId="77777777" w:rsidR="009F134D" w:rsidRPr="001162B9" w:rsidRDefault="009F134D" w:rsidP="00847CDF">
            <w:pPr>
              <w:spacing w:line="300" w:lineRule="exact"/>
              <w:jc w:val="center"/>
              <w:rPr>
                <w:rFonts w:ascii="微软雅黑" w:eastAsia="微软雅黑" w:hAnsi="微软雅黑" w:cs="微软雅黑"/>
                <w:color w:val="262626"/>
                <w:sz w:val="18"/>
                <w:szCs w:val="18"/>
              </w:rPr>
            </w:pPr>
            <w:r w:rsidRPr="001162B9">
              <w:rPr>
                <w:rFonts w:ascii="微软雅黑" w:eastAsia="微软雅黑" w:hAnsi="微软雅黑" w:cs="微软雅黑" w:hint="eastAsia"/>
                <w:color w:val="262626"/>
                <w:sz w:val="18"/>
                <w:szCs w:val="18"/>
              </w:rPr>
              <w:t>参加人姓名</w:t>
            </w:r>
          </w:p>
          <w:p w14:paraId="0CE140D3" w14:textId="77777777" w:rsidR="009F134D" w:rsidRPr="001162B9" w:rsidRDefault="009F134D" w:rsidP="00847CDF">
            <w:pPr>
              <w:spacing w:line="300" w:lineRule="exact"/>
              <w:jc w:val="center"/>
              <w:rPr>
                <w:rFonts w:ascii="微软雅黑" w:eastAsia="微软雅黑" w:hAnsi="微软雅黑" w:cs="微软雅黑"/>
                <w:color w:val="262626"/>
                <w:sz w:val="18"/>
                <w:szCs w:val="18"/>
              </w:rPr>
            </w:pPr>
            <w:r w:rsidRPr="001162B9">
              <w:rPr>
                <w:rFonts w:ascii="微软雅黑" w:eastAsia="微软雅黑" w:hAnsi="微软雅黑" w:cs="微软雅黑" w:hint="eastAsia"/>
                <w:color w:val="262626"/>
                <w:sz w:val="18"/>
                <w:szCs w:val="18"/>
              </w:rPr>
              <w:t>Name</w:t>
            </w:r>
          </w:p>
        </w:tc>
        <w:tc>
          <w:tcPr>
            <w:tcW w:w="1197" w:type="dxa"/>
            <w:tcBorders>
              <w:top w:val="single" w:sz="4" w:space="0" w:color="auto"/>
              <w:left w:val="single" w:sz="4" w:space="0" w:color="auto"/>
              <w:bottom w:val="single" w:sz="4" w:space="0" w:color="auto"/>
              <w:right w:val="single" w:sz="4" w:space="0" w:color="auto"/>
            </w:tcBorders>
            <w:vAlign w:val="center"/>
          </w:tcPr>
          <w:p w14:paraId="3880A66F" w14:textId="77777777" w:rsidR="009F134D" w:rsidRPr="001162B9" w:rsidRDefault="009F134D" w:rsidP="00847CDF">
            <w:pPr>
              <w:spacing w:line="300" w:lineRule="exact"/>
              <w:jc w:val="center"/>
              <w:rPr>
                <w:rFonts w:ascii="微软雅黑" w:eastAsia="微软雅黑" w:hAnsi="微软雅黑" w:cs="微软雅黑"/>
                <w:color w:val="262626"/>
                <w:sz w:val="18"/>
                <w:szCs w:val="18"/>
              </w:rPr>
            </w:pPr>
            <w:r w:rsidRPr="001162B9">
              <w:rPr>
                <w:rFonts w:ascii="微软雅黑" w:eastAsia="微软雅黑" w:hAnsi="微软雅黑" w:cs="微软雅黑" w:hint="eastAsia"/>
                <w:color w:val="262626"/>
                <w:sz w:val="18"/>
                <w:szCs w:val="18"/>
              </w:rPr>
              <w:t>性别</w:t>
            </w:r>
          </w:p>
          <w:p w14:paraId="3A7DCA9D" w14:textId="77777777" w:rsidR="009F134D" w:rsidRPr="001162B9" w:rsidRDefault="009F134D" w:rsidP="00847CDF">
            <w:pPr>
              <w:spacing w:line="300" w:lineRule="exact"/>
              <w:jc w:val="center"/>
              <w:rPr>
                <w:rFonts w:ascii="微软雅黑" w:eastAsia="微软雅黑" w:hAnsi="微软雅黑" w:cs="微软雅黑"/>
                <w:color w:val="262626"/>
                <w:sz w:val="18"/>
                <w:szCs w:val="18"/>
              </w:rPr>
            </w:pPr>
            <w:r w:rsidRPr="001162B9">
              <w:rPr>
                <w:rFonts w:ascii="微软雅黑" w:eastAsia="微软雅黑" w:hAnsi="微软雅黑" w:cs="微软雅黑" w:hint="eastAsia"/>
                <w:color w:val="262626"/>
                <w:sz w:val="18"/>
                <w:szCs w:val="18"/>
              </w:rPr>
              <w:t>Gender</w:t>
            </w:r>
          </w:p>
        </w:tc>
        <w:tc>
          <w:tcPr>
            <w:tcW w:w="1246" w:type="dxa"/>
            <w:gridSpan w:val="2"/>
            <w:tcBorders>
              <w:top w:val="single" w:sz="4" w:space="0" w:color="auto"/>
              <w:left w:val="single" w:sz="4" w:space="0" w:color="auto"/>
              <w:bottom w:val="single" w:sz="4" w:space="0" w:color="auto"/>
              <w:right w:val="single" w:sz="4" w:space="0" w:color="auto"/>
            </w:tcBorders>
            <w:vAlign w:val="center"/>
          </w:tcPr>
          <w:p w14:paraId="06D2BE28" w14:textId="77777777" w:rsidR="009F134D" w:rsidRPr="001162B9" w:rsidRDefault="009F134D" w:rsidP="00847CDF">
            <w:pPr>
              <w:spacing w:line="300" w:lineRule="exact"/>
              <w:jc w:val="center"/>
              <w:rPr>
                <w:rFonts w:ascii="微软雅黑" w:eastAsia="微软雅黑" w:hAnsi="微软雅黑" w:cs="微软雅黑"/>
                <w:color w:val="262626"/>
                <w:sz w:val="18"/>
                <w:szCs w:val="18"/>
              </w:rPr>
            </w:pPr>
            <w:r w:rsidRPr="001162B9">
              <w:rPr>
                <w:rFonts w:ascii="微软雅黑" w:eastAsia="微软雅黑" w:hAnsi="微软雅黑" w:cs="微软雅黑" w:hint="eastAsia"/>
                <w:color w:val="262626"/>
                <w:sz w:val="18"/>
                <w:szCs w:val="18"/>
              </w:rPr>
              <w:t>职务</w:t>
            </w:r>
          </w:p>
          <w:p w14:paraId="5DD5C531" w14:textId="77777777" w:rsidR="009F134D" w:rsidRPr="001162B9" w:rsidRDefault="009F134D" w:rsidP="00847CDF">
            <w:pPr>
              <w:spacing w:line="300" w:lineRule="exact"/>
              <w:jc w:val="center"/>
              <w:rPr>
                <w:rFonts w:ascii="微软雅黑" w:eastAsia="微软雅黑" w:hAnsi="微软雅黑" w:cs="微软雅黑"/>
                <w:color w:val="262626"/>
                <w:sz w:val="18"/>
                <w:szCs w:val="18"/>
              </w:rPr>
            </w:pPr>
            <w:r w:rsidRPr="001162B9">
              <w:rPr>
                <w:rFonts w:ascii="微软雅黑" w:eastAsia="微软雅黑" w:hAnsi="微软雅黑" w:cs="微软雅黑" w:hint="eastAsia"/>
                <w:color w:val="262626"/>
                <w:sz w:val="18"/>
                <w:szCs w:val="18"/>
              </w:rPr>
              <w:t>Job Title</w:t>
            </w:r>
          </w:p>
        </w:tc>
        <w:tc>
          <w:tcPr>
            <w:tcW w:w="1304" w:type="dxa"/>
            <w:tcBorders>
              <w:top w:val="single" w:sz="4" w:space="0" w:color="auto"/>
              <w:left w:val="single" w:sz="4" w:space="0" w:color="auto"/>
              <w:bottom w:val="single" w:sz="4" w:space="0" w:color="auto"/>
              <w:right w:val="single" w:sz="4" w:space="0" w:color="auto"/>
            </w:tcBorders>
            <w:vAlign w:val="center"/>
          </w:tcPr>
          <w:p w14:paraId="6CFADFA2" w14:textId="77777777" w:rsidR="009F134D" w:rsidRPr="001162B9" w:rsidRDefault="009F134D" w:rsidP="00847CDF">
            <w:pPr>
              <w:spacing w:line="300" w:lineRule="exact"/>
              <w:jc w:val="center"/>
              <w:rPr>
                <w:rFonts w:ascii="微软雅黑" w:eastAsia="微软雅黑" w:hAnsi="微软雅黑" w:cs="微软雅黑"/>
                <w:color w:val="262626"/>
                <w:sz w:val="18"/>
                <w:szCs w:val="18"/>
              </w:rPr>
            </w:pPr>
            <w:r w:rsidRPr="001162B9">
              <w:rPr>
                <w:rFonts w:ascii="微软雅黑" w:eastAsia="微软雅黑" w:hAnsi="微软雅黑" w:cs="微软雅黑" w:hint="eastAsia"/>
                <w:color w:val="262626"/>
                <w:sz w:val="18"/>
                <w:szCs w:val="18"/>
              </w:rPr>
              <w:t>电话</w:t>
            </w:r>
            <w:r w:rsidRPr="001162B9">
              <w:rPr>
                <w:rFonts w:ascii="微软雅黑" w:eastAsia="微软雅黑" w:hAnsi="微软雅黑" w:cs="微软雅黑" w:hint="eastAsia"/>
                <w:color w:val="262626"/>
                <w:kern w:val="0"/>
                <w:sz w:val="18"/>
                <w:szCs w:val="18"/>
              </w:rPr>
              <w:t>Telephone</w:t>
            </w:r>
          </w:p>
        </w:tc>
        <w:tc>
          <w:tcPr>
            <w:tcW w:w="1573" w:type="dxa"/>
            <w:tcBorders>
              <w:top w:val="single" w:sz="4" w:space="0" w:color="auto"/>
              <w:left w:val="single" w:sz="4" w:space="0" w:color="auto"/>
              <w:bottom w:val="single" w:sz="4" w:space="0" w:color="auto"/>
              <w:right w:val="single" w:sz="4" w:space="0" w:color="auto"/>
            </w:tcBorders>
            <w:vAlign w:val="center"/>
          </w:tcPr>
          <w:p w14:paraId="6F624D33" w14:textId="77777777" w:rsidR="009F134D" w:rsidRPr="001162B9" w:rsidRDefault="009F134D" w:rsidP="00847CDF">
            <w:pPr>
              <w:spacing w:line="300" w:lineRule="exact"/>
              <w:jc w:val="center"/>
              <w:rPr>
                <w:rFonts w:ascii="微软雅黑" w:eastAsia="微软雅黑" w:hAnsi="微软雅黑" w:cs="微软雅黑"/>
                <w:color w:val="262626"/>
                <w:sz w:val="18"/>
                <w:szCs w:val="18"/>
              </w:rPr>
            </w:pPr>
            <w:r w:rsidRPr="001162B9">
              <w:rPr>
                <w:rFonts w:ascii="微软雅黑" w:eastAsia="微软雅黑" w:hAnsi="微软雅黑" w:cs="微软雅黑" w:hint="eastAsia"/>
                <w:color w:val="262626"/>
                <w:sz w:val="18"/>
                <w:szCs w:val="18"/>
              </w:rPr>
              <w:t>手机</w:t>
            </w:r>
          </w:p>
          <w:p w14:paraId="29388767" w14:textId="77777777" w:rsidR="009F134D" w:rsidRPr="001162B9" w:rsidRDefault="009F134D" w:rsidP="00847CDF">
            <w:pPr>
              <w:spacing w:line="300" w:lineRule="exact"/>
              <w:jc w:val="center"/>
              <w:rPr>
                <w:rFonts w:ascii="微软雅黑" w:eastAsia="微软雅黑" w:hAnsi="微软雅黑" w:cs="微软雅黑"/>
                <w:color w:val="262626"/>
                <w:sz w:val="18"/>
                <w:szCs w:val="18"/>
              </w:rPr>
            </w:pPr>
            <w:r w:rsidRPr="001162B9">
              <w:rPr>
                <w:rFonts w:ascii="微软雅黑" w:eastAsia="微软雅黑" w:hAnsi="微软雅黑" w:cs="微软雅黑" w:hint="eastAsia"/>
                <w:color w:val="262626"/>
                <w:kern w:val="0"/>
                <w:sz w:val="18"/>
                <w:szCs w:val="18"/>
              </w:rPr>
              <w:t>Mobile</w:t>
            </w:r>
          </w:p>
        </w:tc>
        <w:tc>
          <w:tcPr>
            <w:tcW w:w="2631" w:type="dxa"/>
            <w:tcBorders>
              <w:top w:val="single" w:sz="4" w:space="0" w:color="auto"/>
              <w:left w:val="single" w:sz="4" w:space="0" w:color="auto"/>
              <w:bottom w:val="single" w:sz="4" w:space="0" w:color="auto"/>
              <w:right w:val="single" w:sz="4" w:space="0" w:color="auto"/>
            </w:tcBorders>
            <w:vAlign w:val="center"/>
          </w:tcPr>
          <w:p w14:paraId="78AF4737" w14:textId="77777777" w:rsidR="009F134D" w:rsidRPr="001162B9" w:rsidRDefault="009F134D" w:rsidP="00847CDF">
            <w:pPr>
              <w:spacing w:line="300" w:lineRule="exact"/>
              <w:jc w:val="center"/>
              <w:rPr>
                <w:rFonts w:ascii="微软雅黑" w:eastAsia="微软雅黑" w:hAnsi="微软雅黑" w:cs="微软雅黑"/>
                <w:color w:val="262626"/>
                <w:sz w:val="18"/>
                <w:szCs w:val="18"/>
              </w:rPr>
            </w:pPr>
            <w:r w:rsidRPr="001162B9">
              <w:rPr>
                <w:rFonts w:ascii="微软雅黑" w:eastAsia="微软雅黑" w:hAnsi="微软雅黑" w:cs="微软雅黑" w:hint="eastAsia"/>
                <w:color w:val="262626"/>
                <w:sz w:val="18"/>
                <w:szCs w:val="18"/>
              </w:rPr>
              <w:t>邮 件</w:t>
            </w:r>
          </w:p>
          <w:p w14:paraId="774C1026" w14:textId="77777777" w:rsidR="009F134D" w:rsidRPr="001162B9" w:rsidRDefault="009F134D" w:rsidP="009536AB">
            <w:pPr>
              <w:spacing w:line="300" w:lineRule="exact"/>
              <w:jc w:val="center"/>
              <w:rPr>
                <w:rFonts w:ascii="微软雅黑" w:eastAsia="微软雅黑" w:hAnsi="微软雅黑" w:cs="微软雅黑"/>
                <w:color w:val="262626"/>
                <w:sz w:val="18"/>
                <w:szCs w:val="18"/>
              </w:rPr>
            </w:pPr>
            <w:r w:rsidRPr="001162B9">
              <w:rPr>
                <w:rFonts w:ascii="微软雅黑" w:eastAsia="微软雅黑" w:hAnsi="微软雅黑" w:cs="微软雅黑" w:hint="eastAsia"/>
                <w:color w:val="262626"/>
                <w:kern w:val="0"/>
                <w:sz w:val="18"/>
                <w:szCs w:val="18"/>
              </w:rPr>
              <w:t>E-</w:t>
            </w:r>
            <w:r w:rsidR="009536AB">
              <w:rPr>
                <w:rFonts w:ascii="微软雅黑" w:eastAsia="微软雅黑" w:hAnsi="微软雅黑" w:cs="微软雅黑" w:hint="eastAsia"/>
                <w:color w:val="262626"/>
                <w:kern w:val="0"/>
                <w:sz w:val="18"/>
                <w:szCs w:val="18"/>
              </w:rPr>
              <w:t>m</w:t>
            </w:r>
            <w:r w:rsidRPr="001162B9">
              <w:rPr>
                <w:rFonts w:ascii="微软雅黑" w:eastAsia="微软雅黑" w:hAnsi="微软雅黑" w:cs="微软雅黑" w:hint="eastAsia"/>
                <w:color w:val="262626"/>
                <w:kern w:val="0"/>
                <w:sz w:val="18"/>
                <w:szCs w:val="18"/>
              </w:rPr>
              <w:t>ail</w:t>
            </w:r>
          </w:p>
        </w:tc>
      </w:tr>
      <w:tr w:rsidR="009F134D" w:rsidRPr="009F134D" w14:paraId="61091D12" w14:textId="77777777" w:rsidTr="00847CDF">
        <w:trPr>
          <w:trHeight w:val="452"/>
        </w:trPr>
        <w:tc>
          <w:tcPr>
            <w:tcW w:w="1668" w:type="dxa"/>
            <w:tcBorders>
              <w:top w:val="single" w:sz="4" w:space="0" w:color="auto"/>
              <w:left w:val="single" w:sz="4" w:space="0" w:color="auto"/>
              <w:bottom w:val="single" w:sz="4" w:space="0" w:color="auto"/>
              <w:right w:val="single" w:sz="4" w:space="0" w:color="auto"/>
            </w:tcBorders>
            <w:vAlign w:val="center"/>
          </w:tcPr>
          <w:p w14:paraId="77F4EDAE" w14:textId="77777777" w:rsidR="009F134D" w:rsidRPr="001162B9" w:rsidRDefault="009F134D" w:rsidP="00847CDF">
            <w:pPr>
              <w:spacing w:line="300" w:lineRule="exact"/>
              <w:ind w:leftChars="100" w:left="210"/>
              <w:rPr>
                <w:rFonts w:ascii="微软雅黑" w:eastAsia="微软雅黑" w:hAnsi="微软雅黑" w:cs="微软雅黑"/>
                <w:color w:val="262626"/>
                <w:sz w:val="18"/>
                <w:szCs w:val="18"/>
              </w:rPr>
            </w:pPr>
          </w:p>
        </w:tc>
        <w:tc>
          <w:tcPr>
            <w:tcW w:w="1197" w:type="dxa"/>
            <w:tcBorders>
              <w:top w:val="single" w:sz="4" w:space="0" w:color="auto"/>
              <w:left w:val="single" w:sz="4" w:space="0" w:color="auto"/>
              <w:bottom w:val="single" w:sz="4" w:space="0" w:color="auto"/>
              <w:right w:val="single" w:sz="4" w:space="0" w:color="auto"/>
            </w:tcBorders>
            <w:vAlign w:val="center"/>
          </w:tcPr>
          <w:p w14:paraId="0A4F2440" w14:textId="77777777" w:rsidR="009F134D" w:rsidRPr="001162B9" w:rsidRDefault="009F134D" w:rsidP="00847CDF">
            <w:pPr>
              <w:spacing w:line="300" w:lineRule="exact"/>
              <w:ind w:leftChars="100" w:left="210"/>
              <w:rPr>
                <w:rFonts w:ascii="微软雅黑" w:eastAsia="微软雅黑" w:hAnsi="微软雅黑" w:cs="微软雅黑"/>
                <w:color w:val="262626"/>
                <w:sz w:val="18"/>
                <w:szCs w:val="18"/>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14:paraId="192E5E6E" w14:textId="77777777" w:rsidR="009F134D" w:rsidRPr="001162B9" w:rsidRDefault="009F134D" w:rsidP="00847CDF">
            <w:pPr>
              <w:spacing w:line="300" w:lineRule="exact"/>
              <w:ind w:leftChars="100" w:left="210"/>
              <w:rPr>
                <w:rFonts w:ascii="微软雅黑" w:eastAsia="微软雅黑" w:hAnsi="微软雅黑" w:cs="微软雅黑"/>
                <w:color w:val="262626"/>
                <w:sz w:val="18"/>
                <w:szCs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22E957C3" w14:textId="77777777" w:rsidR="009F134D" w:rsidRPr="001162B9" w:rsidRDefault="009F134D" w:rsidP="00847CDF">
            <w:pPr>
              <w:spacing w:line="300" w:lineRule="exact"/>
              <w:ind w:leftChars="100" w:left="210"/>
              <w:rPr>
                <w:rFonts w:ascii="微软雅黑" w:eastAsia="微软雅黑" w:hAnsi="微软雅黑" w:cs="微软雅黑"/>
                <w:color w:val="262626"/>
                <w:sz w:val="18"/>
                <w:szCs w:val="18"/>
              </w:rPr>
            </w:pPr>
          </w:p>
        </w:tc>
        <w:tc>
          <w:tcPr>
            <w:tcW w:w="1573" w:type="dxa"/>
            <w:tcBorders>
              <w:top w:val="single" w:sz="4" w:space="0" w:color="auto"/>
              <w:left w:val="single" w:sz="4" w:space="0" w:color="auto"/>
              <w:bottom w:val="single" w:sz="4" w:space="0" w:color="auto"/>
              <w:right w:val="single" w:sz="4" w:space="0" w:color="auto"/>
            </w:tcBorders>
            <w:vAlign w:val="center"/>
          </w:tcPr>
          <w:p w14:paraId="6CD89759" w14:textId="77777777" w:rsidR="009F134D" w:rsidRPr="001162B9" w:rsidRDefault="009F134D" w:rsidP="00847CDF">
            <w:pPr>
              <w:spacing w:line="300" w:lineRule="exact"/>
              <w:ind w:leftChars="100" w:left="210"/>
              <w:rPr>
                <w:rFonts w:ascii="微软雅黑" w:eastAsia="微软雅黑" w:hAnsi="微软雅黑" w:cs="微软雅黑"/>
                <w:color w:val="262626"/>
                <w:sz w:val="18"/>
                <w:szCs w:val="18"/>
              </w:rPr>
            </w:pPr>
          </w:p>
        </w:tc>
        <w:tc>
          <w:tcPr>
            <w:tcW w:w="2631" w:type="dxa"/>
            <w:tcBorders>
              <w:top w:val="single" w:sz="4" w:space="0" w:color="auto"/>
              <w:left w:val="single" w:sz="4" w:space="0" w:color="auto"/>
              <w:bottom w:val="single" w:sz="4" w:space="0" w:color="auto"/>
              <w:right w:val="single" w:sz="4" w:space="0" w:color="auto"/>
            </w:tcBorders>
            <w:vAlign w:val="center"/>
          </w:tcPr>
          <w:p w14:paraId="4C33246C" w14:textId="77777777" w:rsidR="009F134D" w:rsidRPr="001162B9" w:rsidRDefault="009F134D" w:rsidP="00847CDF">
            <w:pPr>
              <w:spacing w:line="300" w:lineRule="exact"/>
              <w:ind w:leftChars="100" w:left="210"/>
              <w:rPr>
                <w:rFonts w:ascii="微软雅黑" w:eastAsia="微软雅黑" w:hAnsi="微软雅黑" w:cs="微软雅黑"/>
                <w:color w:val="262626"/>
                <w:sz w:val="18"/>
                <w:szCs w:val="18"/>
              </w:rPr>
            </w:pPr>
          </w:p>
        </w:tc>
      </w:tr>
      <w:tr w:rsidR="009F134D" w:rsidRPr="009F134D" w14:paraId="342E2CC8" w14:textId="77777777" w:rsidTr="00847CDF">
        <w:trPr>
          <w:trHeight w:val="397"/>
        </w:trPr>
        <w:tc>
          <w:tcPr>
            <w:tcW w:w="1668" w:type="dxa"/>
            <w:tcBorders>
              <w:top w:val="single" w:sz="4" w:space="0" w:color="auto"/>
              <w:left w:val="single" w:sz="4" w:space="0" w:color="auto"/>
              <w:bottom w:val="single" w:sz="4" w:space="0" w:color="auto"/>
              <w:right w:val="single" w:sz="4" w:space="0" w:color="auto"/>
            </w:tcBorders>
            <w:vAlign w:val="center"/>
          </w:tcPr>
          <w:p w14:paraId="35AD3393" w14:textId="77777777" w:rsidR="009F134D" w:rsidRPr="001162B9" w:rsidRDefault="009F134D" w:rsidP="00847CDF">
            <w:pPr>
              <w:spacing w:line="300" w:lineRule="exact"/>
              <w:ind w:leftChars="100" w:left="210"/>
              <w:rPr>
                <w:rFonts w:ascii="微软雅黑" w:eastAsia="微软雅黑" w:hAnsi="微软雅黑" w:cs="微软雅黑"/>
                <w:color w:val="262626"/>
                <w:sz w:val="18"/>
                <w:szCs w:val="18"/>
              </w:rPr>
            </w:pPr>
          </w:p>
        </w:tc>
        <w:tc>
          <w:tcPr>
            <w:tcW w:w="1197" w:type="dxa"/>
            <w:tcBorders>
              <w:top w:val="single" w:sz="4" w:space="0" w:color="auto"/>
              <w:left w:val="single" w:sz="4" w:space="0" w:color="auto"/>
              <w:bottom w:val="single" w:sz="4" w:space="0" w:color="auto"/>
              <w:right w:val="single" w:sz="4" w:space="0" w:color="auto"/>
            </w:tcBorders>
            <w:vAlign w:val="center"/>
          </w:tcPr>
          <w:p w14:paraId="50A067CB" w14:textId="77777777" w:rsidR="009F134D" w:rsidRPr="001162B9" w:rsidRDefault="009F134D" w:rsidP="00847CDF">
            <w:pPr>
              <w:spacing w:line="300" w:lineRule="exact"/>
              <w:ind w:leftChars="100" w:left="210"/>
              <w:rPr>
                <w:rFonts w:ascii="微软雅黑" w:eastAsia="微软雅黑" w:hAnsi="微软雅黑" w:cs="微软雅黑"/>
                <w:color w:val="262626"/>
                <w:sz w:val="18"/>
                <w:szCs w:val="18"/>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14:paraId="34BAA4F9" w14:textId="77777777" w:rsidR="009F134D" w:rsidRPr="001162B9" w:rsidRDefault="009F134D" w:rsidP="00847CDF">
            <w:pPr>
              <w:spacing w:line="300" w:lineRule="exact"/>
              <w:ind w:leftChars="100" w:left="210"/>
              <w:rPr>
                <w:rFonts w:ascii="微软雅黑" w:eastAsia="微软雅黑" w:hAnsi="微软雅黑" w:cs="微软雅黑"/>
                <w:color w:val="262626"/>
                <w:sz w:val="18"/>
                <w:szCs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7757B035" w14:textId="77777777" w:rsidR="009F134D" w:rsidRPr="001162B9" w:rsidRDefault="009F134D" w:rsidP="00847CDF">
            <w:pPr>
              <w:spacing w:line="300" w:lineRule="exact"/>
              <w:ind w:leftChars="100" w:left="210"/>
              <w:rPr>
                <w:rFonts w:ascii="微软雅黑" w:eastAsia="微软雅黑" w:hAnsi="微软雅黑" w:cs="微软雅黑"/>
                <w:color w:val="262626"/>
                <w:sz w:val="18"/>
                <w:szCs w:val="18"/>
              </w:rPr>
            </w:pPr>
          </w:p>
        </w:tc>
        <w:tc>
          <w:tcPr>
            <w:tcW w:w="1573" w:type="dxa"/>
            <w:tcBorders>
              <w:top w:val="single" w:sz="4" w:space="0" w:color="auto"/>
              <w:left w:val="single" w:sz="4" w:space="0" w:color="auto"/>
              <w:bottom w:val="single" w:sz="4" w:space="0" w:color="auto"/>
              <w:right w:val="single" w:sz="4" w:space="0" w:color="auto"/>
            </w:tcBorders>
            <w:vAlign w:val="center"/>
          </w:tcPr>
          <w:p w14:paraId="7A0FD397" w14:textId="77777777" w:rsidR="009F134D" w:rsidRPr="001162B9" w:rsidRDefault="009F134D" w:rsidP="00847CDF">
            <w:pPr>
              <w:spacing w:line="300" w:lineRule="exact"/>
              <w:ind w:leftChars="100" w:left="210"/>
              <w:rPr>
                <w:rFonts w:ascii="微软雅黑" w:eastAsia="微软雅黑" w:hAnsi="微软雅黑" w:cs="微软雅黑"/>
                <w:color w:val="262626"/>
                <w:sz w:val="18"/>
                <w:szCs w:val="18"/>
              </w:rPr>
            </w:pPr>
          </w:p>
        </w:tc>
        <w:tc>
          <w:tcPr>
            <w:tcW w:w="2631" w:type="dxa"/>
            <w:tcBorders>
              <w:top w:val="single" w:sz="4" w:space="0" w:color="auto"/>
              <w:left w:val="single" w:sz="4" w:space="0" w:color="auto"/>
              <w:bottom w:val="single" w:sz="4" w:space="0" w:color="auto"/>
              <w:right w:val="single" w:sz="4" w:space="0" w:color="auto"/>
            </w:tcBorders>
            <w:vAlign w:val="center"/>
          </w:tcPr>
          <w:p w14:paraId="4C354F40" w14:textId="77777777" w:rsidR="009F134D" w:rsidRPr="001162B9" w:rsidRDefault="009F134D" w:rsidP="00847CDF">
            <w:pPr>
              <w:spacing w:line="300" w:lineRule="exact"/>
              <w:ind w:leftChars="100" w:left="210"/>
              <w:rPr>
                <w:rFonts w:ascii="微软雅黑" w:eastAsia="微软雅黑" w:hAnsi="微软雅黑" w:cs="微软雅黑"/>
                <w:color w:val="262626"/>
                <w:sz w:val="18"/>
                <w:szCs w:val="18"/>
              </w:rPr>
            </w:pPr>
          </w:p>
        </w:tc>
      </w:tr>
      <w:tr w:rsidR="00CC0CD6" w:rsidRPr="009F134D" w14:paraId="3189D89C" w14:textId="77777777" w:rsidTr="00847CDF">
        <w:trPr>
          <w:trHeight w:val="397"/>
        </w:trPr>
        <w:tc>
          <w:tcPr>
            <w:tcW w:w="1668" w:type="dxa"/>
            <w:tcBorders>
              <w:top w:val="single" w:sz="4" w:space="0" w:color="auto"/>
              <w:left w:val="single" w:sz="4" w:space="0" w:color="auto"/>
              <w:bottom w:val="single" w:sz="4" w:space="0" w:color="auto"/>
              <w:right w:val="single" w:sz="4" w:space="0" w:color="auto"/>
            </w:tcBorders>
            <w:vAlign w:val="center"/>
          </w:tcPr>
          <w:p w14:paraId="768D9885" w14:textId="77777777" w:rsidR="00CC0CD6" w:rsidRPr="001162B9" w:rsidRDefault="00CC0CD6" w:rsidP="00847CDF">
            <w:pPr>
              <w:spacing w:line="300" w:lineRule="exact"/>
              <w:ind w:leftChars="100" w:left="210"/>
              <w:rPr>
                <w:rFonts w:ascii="微软雅黑" w:eastAsia="微软雅黑" w:hAnsi="微软雅黑" w:cs="微软雅黑"/>
                <w:color w:val="262626"/>
                <w:sz w:val="18"/>
                <w:szCs w:val="18"/>
              </w:rPr>
            </w:pPr>
          </w:p>
        </w:tc>
        <w:tc>
          <w:tcPr>
            <w:tcW w:w="1197" w:type="dxa"/>
            <w:tcBorders>
              <w:top w:val="single" w:sz="4" w:space="0" w:color="auto"/>
              <w:left w:val="single" w:sz="4" w:space="0" w:color="auto"/>
              <w:bottom w:val="single" w:sz="4" w:space="0" w:color="auto"/>
              <w:right w:val="single" w:sz="4" w:space="0" w:color="auto"/>
            </w:tcBorders>
            <w:vAlign w:val="center"/>
          </w:tcPr>
          <w:p w14:paraId="31212DF0" w14:textId="77777777" w:rsidR="00CC0CD6" w:rsidRPr="001162B9" w:rsidRDefault="00CC0CD6" w:rsidP="00847CDF">
            <w:pPr>
              <w:spacing w:line="300" w:lineRule="exact"/>
              <w:ind w:leftChars="100" w:left="210"/>
              <w:rPr>
                <w:rFonts w:ascii="微软雅黑" w:eastAsia="微软雅黑" w:hAnsi="微软雅黑" w:cs="微软雅黑"/>
                <w:color w:val="262626"/>
                <w:sz w:val="18"/>
                <w:szCs w:val="18"/>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14:paraId="60EC2155" w14:textId="77777777" w:rsidR="00CC0CD6" w:rsidRPr="001162B9" w:rsidRDefault="00CC0CD6" w:rsidP="00847CDF">
            <w:pPr>
              <w:spacing w:line="300" w:lineRule="exact"/>
              <w:ind w:leftChars="100" w:left="210"/>
              <w:rPr>
                <w:rFonts w:ascii="微软雅黑" w:eastAsia="微软雅黑" w:hAnsi="微软雅黑" w:cs="微软雅黑"/>
                <w:color w:val="262626"/>
                <w:sz w:val="18"/>
                <w:szCs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5DC7AF37" w14:textId="77777777" w:rsidR="00CC0CD6" w:rsidRPr="001162B9" w:rsidRDefault="00CC0CD6" w:rsidP="00847CDF">
            <w:pPr>
              <w:spacing w:line="300" w:lineRule="exact"/>
              <w:ind w:leftChars="100" w:left="210"/>
              <w:rPr>
                <w:rFonts w:ascii="微软雅黑" w:eastAsia="微软雅黑" w:hAnsi="微软雅黑" w:cs="微软雅黑"/>
                <w:color w:val="262626"/>
                <w:sz w:val="18"/>
                <w:szCs w:val="18"/>
              </w:rPr>
            </w:pPr>
          </w:p>
        </w:tc>
        <w:tc>
          <w:tcPr>
            <w:tcW w:w="1573" w:type="dxa"/>
            <w:tcBorders>
              <w:top w:val="single" w:sz="4" w:space="0" w:color="auto"/>
              <w:left w:val="single" w:sz="4" w:space="0" w:color="auto"/>
              <w:bottom w:val="single" w:sz="4" w:space="0" w:color="auto"/>
              <w:right w:val="single" w:sz="4" w:space="0" w:color="auto"/>
            </w:tcBorders>
            <w:vAlign w:val="center"/>
          </w:tcPr>
          <w:p w14:paraId="5099BC0D" w14:textId="77777777" w:rsidR="00CC0CD6" w:rsidRPr="001162B9" w:rsidRDefault="00CC0CD6" w:rsidP="00847CDF">
            <w:pPr>
              <w:spacing w:line="300" w:lineRule="exact"/>
              <w:ind w:leftChars="100" w:left="210"/>
              <w:rPr>
                <w:rFonts w:ascii="微软雅黑" w:eastAsia="微软雅黑" w:hAnsi="微软雅黑" w:cs="微软雅黑"/>
                <w:color w:val="262626"/>
                <w:sz w:val="18"/>
                <w:szCs w:val="18"/>
              </w:rPr>
            </w:pPr>
          </w:p>
        </w:tc>
        <w:tc>
          <w:tcPr>
            <w:tcW w:w="2631" w:type="dxa"/>
            <w:tcBorders>
              <w:top w:val="single" w:sz="4" w:space="0" w:color="auto"/>
              <w:left w:val="single" w:sz="4" w:space="0" w:color="auto"/>
              <w:bottom w:val="single" w:sz="4" w:space="0" w:color="auto"/>
              <w:right w:val="single" w:sz="4" w:space="0" w:color="auto"/>
            </w:tcBorders>
            <w:vAlign w:val="center"/>
          </w:tcPr>
          <w:p w14:paraId="34D02E38" w14:textId="77777777" w:rsidR="00CC0CD6" w:rsidRPr="001162B9" w:rsidRDefault="00CC0CD6" w:rsidP="00847CDF">
            <w:pPr>
              <w:spacing w:line="300" w:lineRule="exact"/>
              <w:ind w:leftChars="100" w:left="210"/>
              <w:rPr>
                <w:rFonts w:ascii="微软雅黑" w:eastAsia="微软雅黑" w:hAnsi="微软雅黑" w:cs="微软雅黑"/>
                <w:color w:val="262626"/>
                <w:sz w:val="18"/>
                <w:szCs w:val="18"/>
              </w:rPr>
            </w:pPr>
          </w:p>
        </w:tc>
      </w:tr>
      <w:tr w:rsidR="00CC0CD6" w:rsidRPr="009F134D" w14:paraId="5B7B1A64" w14:textId="77777777" w:rsidTr="00847CDF">
        <w:trPr>
          <w:trHeight w:val="397"/>
        </w:trPr>
        <w:tc>
          <w:tcPr>
            <w:tcW w:w="1668" w:type="dxa"/>
            <w:tcBorders>
              <w:top w:val="single" w:sz="4" w:space="0" w:color="auto"/>
              <w:left w:val="single" w:sz="4" w:space="0" w:color="auto"/>
              <w:bottom w:val="single" w:sz="4" w:space="0" w:color="auto"/>
              <w:right w:val="single" w:sz="4" w:space="0" w:color="auto"/>
            </w:tcBorders>
            <w:vAlign w:val="center"/>
          </w:tcPr>
          <w:p w14:paraId="031048B4" w14:textId="77777777" w:rsidR="00CC0CD6" w:rsidRPr="001162B9" w:rsidRDefault="00CC0CD6" w:rsidP="00847CDF">
            <w:pPr>
              <w:spacing w:line="300" w:lineRule="exact"/>
              <w:ind w:leftChars="100" w:left="210"/>
              <w:rPr>
                <w:rFonts w:ascii="微软雅黑" w:eastAsia="微软雅黑" w:hAnsi="微软雅黑" w:cs="微软雅黑"/>
                <w:color w:val="262626"/>
                <w:sz w:val="18"/>
                <w:szCs w:val="18"/>
              </w:rPr>
            </w:pPr>
          </w:p>
        </w:tc>
        <w:tc>
          <w:tcPr>
            <w:tcW w:w="1197" w:type="dxa"/>
            <w:tcBorders>
              <w:top w:val="single" w:sz="4" w:space="0" w:color="auto"/>
              <w:left w:val="single" w:sz="4" w:space="0" w:color="auto"/>
              <w:bottom w:val="single" w:sz="4" w:space="0" w:color="auto"/>
              <w:right w:val="single" w:sz="4" w:space="0" w:color="auto"/>
            </w:tcBorders>
            <w:vAlign w:val="center"/>
          </w:tcPr>
          <w:p w14:paraId="22C1E308" w14:textId="77777777" w:rsidR="00CC0CD6" w:rsidRPr="001162B9" w:rsidRDefault="00CC0CD6" w:rsidP="00847CDF">
            <w:pPr>
              <w:spacing w:line="300" w:lineRule="exact"/>
              <w:ind w:leftChars="100" w:left="210"/>
              <w:rPr>
                <w:rFonts w:ascii="微软雅黑" w:eastAsia="微软雅黑" w:hAnsi="微软雅黑" w:cs="微软雅黑"/>
                <w:color w:val="262626"/>
                <w:sz w:val="18"/>
                <w:szCs w:val="18"/>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14:paraId="032F61E2" w14:textId="77777777" w:rsidR="00CC0CD6" w:rsidRPr="001162B9" w:rsidRDefault="00CC0CD6" w:rsidP="00847CDF">
            <w:pPr>
              <w:spacing w:line="300" w:lineRule="exact"/>
              <w:ind w:leftChars="100" w:left="210"/>
              <w:rPr>
                <w:rFonts w:ascii="微软雅黑" w:eastAsia="微软雅黑" w:hAnsi="微软雅黑" w:cs="微软雅黑"/>
                <w:color w:val="262626"/>
                <w:sz w:val="18"/>
                <w:szCs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BCAD984" w14:textId="77777777" w:rsidR="00CC0CD6" w:rsidRPr="001162B9" w:rsidRDefault="00CC0CD6" w:rsidP="00847CDF">
            <w:pPr>
              <w:spacing w:line="300" w:lineRule="exact"/>
              <w:ind w:leftChars="100" w:left="210"/>
              <w:rPr>
                <w:rFonts w:ascii="微软雅黑" w:eastAsia="微软雅黑" w:hAnsi="微软雅黑" w:cs="微软雅黑"/>
                <w:color w:val="262626"/>
                <w:sz w:val="18"/>
                <w:szCs w:val="18"/>
              </w:rPr>
            </w:pPr>
          </w:p>
        </w:tc>
        <w:tc>
          <w:tcPr>
            <w:tcW w:w="1573" w:type="dxa"/>
            <w:tcBorders>
              <w:top w:val="single" w:sz="4" w:space="0" w:color="auto"/>
              <w:left w:val="single" w:sz="4" w:space="0" w:color="auto"/>
              <w:bottom w:val="single" w:sz="4" w:space="0" w:color="auto"/>
              <w:right w:val="single" w:sz="4" w:space="0" w:color="auto"/>
            </w:tcBorders>
            <w:vAlign w:val="center"/>
          </w:tcPr>
          <w:p w14:paraId="4007828F" w14:textId="77777777" w:rsidR="00CC0CD6" w:rsidRPr="001162B9" w:rsidRDefault="00CC0CD6" w:rsidP="00847CDF">
            <w:pPr>
              <w:spacing w:line="300" w:lineRule="exact"/>
              <w:ind w:leftChars="100" w:left="210"/>
              <w:rPr>
                <w:rFonts w:ascii="微软雅黑" w:eastAsia="微软雅黑" w:hAnsi="微软雅黑" w:cs="微软雅黑"/>
                <w:color w:val="262626"/>
                <w:sz w:val="18"/>
                <w:szCs w:val="18"/>
              </w:rPr>
            </w:pPr>
          </w:p>
        </w:tc>
        <w:tc>
          <w:tcPr>
            <w:tcW w:w="2631" w:type="dxa"/>
            <w:tcBorders>
              <w:top w:val="single" w:sz="4" w:space="0" w:color="auto"/>
              <w:left w:val="single" w:sz="4" w:space="0" w:color="auto"/>
              <w:bottom w:val="single" w:sz="4" w:space="0" w:color="auto"/>
              <w:right w:val="single" w:sz="4" w:space="0" w:color="auto"/>
            </w:tcBorders>
            <w:vAlign w:val="center"/>
          </w:tcPr>
          <w:p w14:paraId="7B287E1D" w14:textId="77777777" w:rsidR="00CC0CD6" w:rsidRPr="001162B9" w:rsidRDefault="00CC0CD6" w:rsidP="00847CDF">
            <w:pPr>
              <w:spacing w:line="300" w:lineRule="exact"/>
              <w:ind w:leftChars="100" w:left="210"/>
              <w:rPr>
                <w:rFonts w:ascii="微软雅黑" w:eastAsia="微软雅黑" w:hAnsi="微软雅黑" w:cs="微软雅黑"/>
                <w:color w:val="262626"/>
                <w:sz w:val="18"/>
                <w:szCs w:val="18"/>
              </w:rPr>
            </w:pPr>
          </w:p>
        </w:tc>
      </w:tr>
      <w:tr w:rsidR="00CC0CD6" w:rsidRPr="009F134D" w14:paraId="5B33AF10" w14:textId="77777777" w:rsidTr="00847CDF">
        <w:trPr>
          <w:trHeight w:val="397"/>
        </w:trPr>
        <w:tc>
          <w:tcPr>
            <w:tcW w:w="1668" w:type="dxa"/>
            <w:tcBorders>
              <w:top w:val="single" w:sz="4" w:space="0" w:color="auto"/>
              <w:left w:val="single" w:sz="4" w:space="0" w:color="auto"/>
              <w:bottom w:val="single" w:sz="4" w:space="0" w:color="auto"/>
              <w:right w:val="single" w:sz="4" w:space="0" w:color="auto"/>
            </w:tcBorders>
            <w:vAlign w:val="center"/>
          </w:tcPr>
          <w:p w14:paraId="7453857B" w14:textId="77777777" w:rsidR="00CC0CD6" w:rsidRPr="001162B9" w:rsidRDefault="00CC0CD6" w:rsidP="00847CDF">
            <w:pPr>
              <w:spacing w:line="300" w:lineRule="exact"/>
              <w:ind w:leftChars="100" w:left="210"/>
              <w:rPr>
                <w:rFonts w:ascii="微软雅黑" w:eastAsia="微软雅黑" w:hAnsi="微软雅黑" w:cs="微软雅黑"/>
                <w:color w:val="262626"/>
                <w:sz w:val="18"/>
                <w:szCs w:val="18"/>
              </w:rPr>
            </w:pPr>
          </w:p>
        </w:tc>
        <w:tc>
          <w:tcPr>
            <w:tcW w:w="1197" w:type="dxa"/>
            <w:tcBorders>
              <w:top w:val="single" w:sz="4" w:space="0" w:color="auto"/>
              <w:left w:val="single" w:sz="4" w:space="0" w:color="auto"/>
              <w:bottom w:val="single" w:sz="4" w:space="0" w:color="auto"/>
              <w:right w:val="single" w:sz="4" w:space="0" w:color="auto"/>
            </w:tcBorders>
            <w:vAlign w:val="center"/>
          </w:tcPr>
          <w:p w14:paraId="4334ABBB" w14:textId="77777777" w:rsidR="00CC0CD6" w:rsidRPr="001162B9" w:rsidRDefault="00CC0CD6" w:rsidP="00847CDF">
            <w:pPr>
              <w:spacing w:line="300" w:lineRule="exact"/>
              <w:ind w:leftChars="100" w:left="210"/>
              <w:rPr>
                <w:rFonts w:ascii="微软雅黑" w:eastAsia="微软雅黑" w:hAnsi="微软雅黑" w:cs="微软雅黑"/>
                <w:color w:val="262626"/>
                <w:sz w:val="18"/>
                <w:szCs w:val="18"/>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14:paraId="56ACFC13" w14:textId="77777777" w:rsidR="00CC0CD6" w:rsidRPr="001162B9" w:rsidRDefault="00CC0CD6" w:rsidP="00847CDF">
            <w:pPr>
              <w:spacing w:line="300" w:lineRule="exact"/>
              <w:ind w:leftChars="100" w:left="210"/>
              <w:rPr>
                <w:rFonts w:ascii="微软雅黑" w:eastAsia="微软雅黑" w:hAnsi="微软雅黑" w:cs="微软雅黑"/>
                <w:color w:val="262626"/>
                <w:sz w:val="18"/>
                <w:szCs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54F4842" w14:textId="77777777" w:rsidR="00CC0CD6" w:rsidRPr="001162B9" w:rsidRDefault="00CC0CD6" w:rsidP="00847CDF">
            <w:pPr>
              <w:spacing w:line="300" w:lineRule="exact"/>
              <w:ind w:leftChars="100" w:left="210"/>
              <w:rPr>
                <w:rFonts w:ascii="微软雅黑" w:eastAsia="微软雅黑" w:hAnsi="微软雅黑" w:cs="微软雅黑"/>
                <w:color w:val="262626"/>
                <w:sz w:val="18"/>
                <w:szCs w:val="18"/>
              </w:rPr>
            </w:pPr>
          </w:p>
        </w:tc>
        <w:tc>
          <w:tcPr>
            <w:tcW w:w="1573" w:type="dxa"/>
            <w:tcBorders>
              <w:top w:val="single" w:sz="4" w:space="0" w:color="auto"/>
              <w:left w:val="single" w:sz="4" w:space="0" w:color="auto"/>
              <w:bottom w:val="single" w:sz="4" w:space="0" w:color="auto"/>
              <w:right w:val="single" w:sz="4" w:space="0" w:color="auto"/>
            </w:tcBorders>
            <w:vAlign w:val="center"/>
          </w:tcPr>
          <w:p w14:paraId="0D93E046" w14:textId="77777777" w:rsidR="00CC0CD6" w:rsidRPr="001162B9" w:rsidRDefault="00CC0CD6" w:rsidP="00847CDF">
            <w:pPr>
              <w:spacing w:line="300" w:lineRule="exact"/>
              <w:ind w:leftChars="100" w:left="210"/>
              <w:rPr>
                <w:rFonts w:ascii="微软雅黑" w:eastAsia="微软雅黑" w:hAnsi="微软雅黑" w:cs="微软雅黑"/>
                <w:color w:val="262626"/>
                <w:sz w:val="18"/>
                <w:szCs w:val="18"/>
              </w:rPr>
            </w:pPr>
          </w:p>
        </w:tc>
        <w:tc>
          <w:tcPr>
            <w:tcW w:w="2631" w:type="dxa"/>
            <w:tcBorders>
              <w:top w:val="single" w:sz="4" w:space="0" w:color="auto"/>
              <w:left w:val="single" w:sz="4" w:space="0" w:color="auto"/>
              <w:bottom w:val="single" w:sz="4" w:space="0" w:color="auto"/>
              <w:right w:val="single" w:sz="4" w:space="0" w:color="auto"/>
            </w:tcBorders>
            <w:vAlign w:val="center"/>
          </w:tcPr>
          <w:p w14:paraId="7D0F9E2A" w14:textId="77777777" w:rsidR="00CC0CD6" w:rsidRPr="001162B9" w:rsidRDefault="00CC0CD6" w:rsidP="00847CDF">
            <w:pPr>
              <w:spacing w:line="300" w:lineRule="exact"/>
              <w:ind w:leftChars="100" w:left="210"/>
              <w:rPr>
                <w:rFonts w:ascii="微软雅黑" w:eastAsia="微软雅黑" w:hAnsi="微软雅黑" w:cs="微软雅黑"/>
                <w:color w:val="262626"/>
                <w:sz w:val="18"/>
                <w:szCs w:val="18"/>
              </w:rPr>
            </w:pPr>
          </w:p>
        </w:tc>
      </w:tr>
      <w:tr w:rsidR="00CC0CD6" w:rsidRPr="009F134D" w14:paraId="718DF0B1" w14:textId="77777777" w:rsidTr="00847CDF">
        <w:trPr>
          <w:trHeight w:val="397"/>
        </w:trPr>
        <w:tc>
          <w:tcPr>
            <w:tcW w:w="1668" w:type="dxa"/>
            <w:tcBorders>
              <w:top w:val="single" w:sz="4" w:space="0" w:color="auto"/>
              <w:left w:val="single" w:sz="4" w:space="0" w:color="auto"/>
              <w:bottom w:val="single" w:sz="4" w:space="0" w:color="auto"/>
              <w:right w:val="single" w:sz="4" w:space="0" w:color="auto"/>
            </w:tcBorders>
            <w:vAlign w:val="center"/>
          </w:tcPr>
          <w:p w14:paraId="53D24285" w14:textId="77777777" w:rsidR="00CC0CD6" w:rsidRPr="001162B9" w:rsidRDefault="00CC0CD6" w:rsidP="00847CDF">
            <w:pPr>
              <w:spacing w:line="300" w:lineRule="exact"/>
              <w:ind w:leftChars="100" w:left="210"/>
              <w:rPr>
                <w:rFonts w:ascii="微软雅黑" w:eastAsia="微软雅黑" w:hAnsi="微软雅黑" w:cs="微软雅黑"/>
                <w:color w:val="262626"/>
                <w:sz w:val="18"/>
                <w:szCs w:val="18"/>
              </w:rPr>
            </w:pPr>
          </w:p>
        </w:tc>
        <w:tc>
          <w:tcPr>
            <w:tcW w:w="1197" w:type="dxa"/>
            <w:tcBorders>
              <w:top w:val="single" w:sz="4" w:space="0" w:color="auto"/>
              <w:left w:val="single" w:sz="4" w:space="0" w:color="auto"/>
              <w:bottom w:val="single" w:sz="4" w:space="0" w:color="auto"/>
              <w:right w:val="single" w:sz="4" w:space="0" w:color="auto"/>
            </w:tcBorders>
            <w:vAlign w:val="center"/>
          </w:tcPr>
          <w:p w14:paraId="444ECE72" w14:textId="77777777" w:rsidR="00CC0CD6" w:rsidRPr="001162B9" w:rsidRDefault="00CC0CD6" w:rsidP="00847CDF">
            <w:pPr>
              <w:spacing w:line="300" w:lineRule="exact"/>
              <w:ind w:leftChars="100" w:left="210"/>
              <w:rPr>
                <w:rFonts w:ascii="微软雅黑" w:eastAsia="微软雅黑" w:hAnsi="微软雅黑" w:cs="微软雅黑"/>
                <w:color w:val="262626"/>
                <w:sz w:val="18"/>
                <w:szCs w:val="18"/>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14:paraId="1E52B4FF" w14:textId="77777777" w:rsidR="00CC0CD6" w:rsidRPr="001162B9" w:rsidRDefault="00CC0CD6" w:rsidP="00847CDF">
            <w:pPr>
              <w:spacing w:line="300" w:lineRule="exact"/>
              <w:ind w:leftChars="100" w:left="210"/>
              <w:rPr>
                <w:rFonts w:ascii="微软雅黑" w:eastAsia="微软雅黑" w:hAnsi="微软雅黑" w:cs="微软雅黑"/>
                <w:color w:val="262626"/>
                <w:sz w:val="18"/>
                <w:szCs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65F65C59" w14:textId="77777777" w:rsidR="00CC0CD6" w:rsidRPr="001162B9" w:rsidRDefault="00CC0CD6" w:rsidP="00847CDF">
            <w:pPr>
              <w:spacing w:line="300" w:lineRule="exact"/>
              <w:ind w:leftChars="100" w:left="210"/>
              <w:rPr>
                <w:rFonts w:ascii="微软雅黑" w:eastAsia="微软雅黑" w:hAnsi="微软雅黑" w:cs="微软雅黑"/>
                <w:color w:val="262626"/>
                <w:sz w:val="18"/>
                <w:szCs w:val="18"/>
              </w:rPr>
            </w:pPr>
          </w:p>
        </w:tc>
        <w:tc>
          <w:tcPr>
            <w:tcW w:w="1573" w:type="dxa"/>
            <w:tcBorders>
              <w:top w:val="single" w:sz="4" w:space="0" w:color="auto"/>
              <w:left w:val="single" w:sz="4" w:space="0" w:color="auto"/>
              <w:bottom w:val="single" w:sz="4" w:space="0" w:color="auto"/>
              <w:right w:val="single" w:sz="4" w:space="0" w:color="auto"/>
            </w:tcBorders>
            <w:vAlign w:val="center"/>
          </w:tcPr>
          <w:p w14:paraId="3741A7A3" w14:textId="77777777" w:rsidR="00CC0CD6" w:rsidRPr="001162B9" w:rsidRDefault="00CC0CD6" w:rsidP="00847CDF">
            <w:pPr>
              <w:spacing w:line="300" w:lineRule="exact"/>
              <w:ind w:leftChars="100" w:left="210"/>
              <w:rPr>
                <w:rFonts w:ascii="微软雅黑" w:eastAsia="微软雅黑" w:hAnsi="微软雅黑" w:cs="微软雅黑"/>
                <w:color w:val="262626"/>
                <w:sz w:val="18"/>
                <w:szCs w:val="18"/>
              </w:rPr>
            </w:pPr>
          </w:p>
        </w:tc>
        <w:tc>
          <w:tcPr>
            <w:tcW w:w="2631" w:type="dxa"/>
            <w:tcBorders>
              <w:top w:val="single" w:sz="4" w:space="0" w:color="auto"/>
              <w:left w:val="single" w:sz="4" w:space="0" w:color="auto"/>
              <w:bottom w:val="single" w:sz="4" w:space="0" w:color="auto"/>
              <w:right w:val="single" w:sz="4" w:space="0" w:color="auto"/>
            </w:tcBorders>
            <w:vAlign w:val="center"/>
          </w:tcPr>
          <w:p w14:paraId="6CC8E1DE" w14:textId="77777777" w:rsidR="00CC0CD6" w:rsidRPr="001162B9" w:rsidRDefault="00CC0CD6" w:rsidP="00847CDF">
            <w:pPr>
              <w:spacing w:line="300" w:lineRule="exact"/>
              <w:ind w:leftChars="100" w:left="210"/>
              <w:rPr>
                <w:rFonts w:ascii="微软雅黑" w:eastAsia="微软雅黑" w:hAnsi="微软雅黑" w:cs="微软雅黑"/>
                <w:color w:val="262626"/>
                <w:sz w:val="18"/>
                <w:szCs w:val="18"/>
              </w:rPr>
            </w:pPr>
          </w:p>
        </w:tc>
      </w:tr>
      <w:tr w:rsidR="009F134D" w:rsidRPr="009F134D" w14:paraId="1C76AE61" w14:textId="77777777" w:rsidTr="00847CDF">
        <w:trPr>
          <w:trHeight w:val="407"/>
        </w:trPr>
        <w:tc>
          <w:tcPr>
            <w:tcW w:w="1668" w:type="dxa"/>
            <w:tcBorders>
              <w:top w:val="single" w:sz="4" w:space="0" w:color="auto"/>
              <w:left w:val="single" w:sz="4" w:space="0" w:color="auto"/>
              <w:bottom w:val="single" w:sz="4" w:space="0" w:color="auto"/>
              <w:right w:val="single" w:sz="4" w:space="0" w:color="auto"/>
            </w:tcBorders>
            <w:vAlign w:val="center"/>
          </w:tcPr>
          <w:p w14:paraId="6A78C906" w14:textId="77777777" w:rsidR="009F134D" w:rsidRPr="001162B9" w:rsidRDefault="009F134D" w:rsidP="00847CDF">
            <w:pPr>
              <w:spacing w:line="300" w:lineRule="exact"/>
              <w:ind w:leftChars="100" w:left="210"/>
              <w:rPr>
                <w:rFonts w:ascii="微软雅黑" w:eastAsia="微软雅黑" w:hAnsi="微软雅黑" w:cs="微软雅黑"/>
                <w:color w:val="262626"/>
                <w:sz w:val="18"/>
                <w:szCs w:val="18"/>
              </w:rPr>
            </w:pPr>
          </w:p>
        </w:tc>
        <w:tc>
          <w:tcPr>
            <w:tcW w:w="1197" w:type="dxa"/>
            <w:tcBorders>
              <w:top w:val="single" w:sz="4" w:space="0" w:color="auto"/>
              <w:left w:val="single" w:sz="4" w:space="0" w:color="auto"/>
              <w:bottom w:val="single" w:sz="4" w:space="0" w:color="auto"/>
              <w:right w:val="single" w:sz="4" w:space="0" w:color="auto"/>
            </w:tcBorders>
            <w:vAlign w:val="center"/>
          </w:tcPr>
          <w:p w14:paraId="36C4D940" w14:textId="77777777" w:rsidR="009F134D" w:rsidRPr="001162B9" w:rsidRDefault="009F134D" w:rsidP="00847CDF">
            <w:pPr>
              <w:spacing w:line="300" w:lineRule="exact"/>
              <w:ind w:leftChars="100" w:left="210"/>
              <w:rPr>
                <w:rFonts w:ascii="微软雅黑" w:eastAsia="微软雅黑" w:hAnsi="微软雅黑" w:cs="微软雅黑"/>
                <w:color w:val="262626"/>
                <w:sz w:val="18"/>
                <w:szCs w:val="18"/>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14:paraId="38CF3F92" w14:textId="77777777" w:rsidR="009F134D" w:rsidRPr="001162B9" w:rsidRDefault="009F134D" w:rsidP="00847CDF">
            <w:pPr>
              <w:spacing w:line="300" w:lineRule="exact"/>
              <w:ind w:leftChars="100" w:left="210"/>
              <w:rPr>
                <w:rFonts w:ascii="微软雅黑" w:eastAsia="微软雅黑" w:hAnsi="微软雅黑" w:cs="微软雅黑"/>
                <w:color w:val="262626"/>
                <w:sz w:val="18"/>
                <w:szCs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01C69D48" w14:textId="77777777" w:rsidR="009F134D" w:rsidRPr="001162B9" w:rsidRDefault="009F134D" w:rsidP="00847CDF">
            <w:pPr>
              <w:spacing w:line="300" w:lineRule="exact"/>
              <w:ind w:leftChars="100" w:left="210"/>
              <w:rPr>
                <w:rFonts w:ascii="微软雅黑" w:eastAsia="微软雅黑" w:hAnsi="微软雅黑" w:cs="微软雅黑"/>
                <w:color w:val="262626"/>
                <w:sz w:val="18"/>
                <w:szCs w:val="18"/>
              </w:rPr>
            </w:pPr>
          </w:p>
        </w:tc>
        <w:tc>
          <w:tcPr>
            <w:tcW w:w="1573" w:type="dxa"/>
            <w:tcBorders>
              <w:top w:val="single" w:sz="4" w:space="0" w:color="auto"/>
              <w:left w:val="single" w:sz="4" w:space="0" w:color="auto"/>
              <w:bottom w:val="single" w:sz="4" w:space="0" w:color="auto"/>
              <w:right w:val="single" w:sz="4" w:space="0" w:color="auto"/>
            </w:tcBorders>
            <w:vAlign w:val="center"/>
          </w:tcPr>
          <w:p w14:paraId="3B8C9372" w14:textId="77777777" w:rsidR="009F134D" w:rsidRPr="001162B9" w:rsidRDefault="009F134D" w:rsidP="00847CDF">
            <w:pPr>
              <w:spacing w:line="300" w:lineRule="exact"/>
              <w:ind w:leftChars="100" w:left="210"/>
              <w:rPr>
                <w:rFonts w:ascii="微软雅黑" w:eastAsia="微软雅黑" w:hAnsi="微软雅黑" w:cs="微软雅黑"/>
                <w:color w:val="262626"/>
                <w:sz w:val="18"/>
                <w:szCs w:val="18"/>
              </w:rPr>
            </w:pPr>
          </w:p>
        </w:tc>
        <w:tc>
          <w:tcPr>
            <w:tcW w:w="2631" w:type="dxa"/>
            <w:tcBorders>
              <w:top w:val="single" w:sz="4" w:space="0" w:color="auto"/>
              <w:left w:val="single" w:sz="4" w:space="0" w:color="auto"/>
              <w:bottom w:val="single" w:sz="4" w:space="0" w:color="auto"/>
              <w:right w:val="single" w:sz="4" w:space="0" w:color="auto"/>
            </w:tcBorders>
            <w:vAlign w:val="center"/>
          </w:tcPr>
          <w:p w14:paraId="1B01506A" w14:textId="77777777" w:rsidR="009F134D" w:rsidRPr="001162B9" w:rsidRDefault="009F134D" w:rsidP="00847CDF">
            <w:pPr>
              <w:spacing w:line="300" w:lineRule="exact"/>
              <w:ind w:leftChars="100" w:left="210"/>
              <w:rPr>
                <w:rFonts w:ascii="微软雅黑" w:eastAsia="微软雅黑" w:hAnsi="微软雅黑" w:cs="微软雅黑"/>
                <w:color w:val="262626"/>
                <w:sz w:val="18"/>
                <w:szCs w:val="18"/>
              </w:rPr>
            </w:pPr>
          </w:p>
        </w:tc>
      </w:tr>
      <w:tr w:rsidR="009F134D" w:rsidRPr="009F134D" w14:paraId="2642703C" w14:textId="77777777" w:rsidTr="00847CDF">
        <w:trPr>
          <w:trHeight w:val="676"/>
        </w:trPr>
        <w:tc>
          <w:tcPr>
            <w:tcW w:w="1668" w:type="dxa"/>
            <w:tcBorders>
              <w:top w:val="single" w:sz="4" w:space="0" w:color="auto"/>
              <w:left w:val="single" w:sz="4" w:space="0" w:color="auto"/>
              <w:bottom w:val="single" w:sz="4" w:space="0" w:color="auto"/>
              <w:right w:val="single" w:sz="4" w:space="0" w:color="auto"/>
            </w:tcBorders>
            <w:vAlign w:val="center"/>
          </w:tcPr>
          <w:p w14:paraId="100C77BD" w14:textId="77777777" w:rsidR="009F134D" w:rsidRPr="001162B9" w:rsidRDefault="009F134D" w:rsidP="00847CDF">
            <w:pPr>
              <w:spacing w:line="300" w:lineRule="exact"/>
              <w:ind w:left="210"/>
              <w:jc w:val="left"/>
              <w:rPr>
                <w:rFonts w:ascii="微软雅黑" w:eastAsia="微软雅黑" w:hAnsi="微软雅黑" w:cs="微软雅黑"/>
                <w:color w:val="262626"/>
                <w:sz w:val="18"/>
                <w:szCs w:val="18"/>
              </w:rPr>
            </w:pPr>
            <w:r w:rsidRPr="001162B9">
              <w:rPr>
                <w:rFonts w:ascii="微软雅黑" w:eastAsia="微软雅黑" w:hAnsi="微软雅黑" w:cs="微软雅黑" w:hint="eastAsia"/>
                <w:color w:val="262626"/>
                <w:sz w:val="18"/>
                <w:szCs w:val="18"/>
              </w:rPr>
              <w:t>付款方式</w:t>
            </w:r>
            <w:r w:rsidRPr="001162B9">
              <w:rPr>
                <w:rFonts w:ascii="微软雅黑" w:eastAsia="微软雅黑" w:hAnsi="微软雅黑" w:cs="微软雅黑" w:hint="eastAsia"/>
                <w:color w:val="262626"/>
                <w:sz w:val="18"/>
                <w:szCs w:val="18"/>
              </w:rPr>
              <w:br/>
              <w:t>Payment</w:t>
            </w:r>
          </w:p>
        </w:tc>
        <w:tc>
          <w:tcPr>
            <w:tcW w:w="7951" w:type="dxa"/>
            <w:gridSpan w:val="6"/>
            <w:tcBorders>
              <w:top w:val="single" w:sz="4" w:space="0" w:color="auto"/>
              <w:left w:val="single" w:sz="4" w:space="0" w:color="auto"/>
              <w:bottom w:val="single" w:sz="4" w:space="0" w:color="auto"/>
              <w:right w:val="single" w:sz="4" w:space="0" w:color="auto"/>
            </w:tcBorders>
            <w:vAlign w:val="center"/>
          </w:tcPr>
          <w:p w14:paraId="495A3F7D" w14:textId="77777777" w:rsidR="009F134D" w:rsidRPr="001162B9" w:rsidRDefault="009F134D" w:rsidP="009F134D">
            <w:pPr>
              <w:spacing w:line="300" w:lineRule="exact"/>
              <w:ind w:left="210" w:firstLineChars="100" w:firstLine="180"/>
              <w:jc w:val="left"/>
              <w:rPr>
                <w:rFonts w:ascii="微软雅黑" w:eastAsia="微软雅黑" w:hAnsi="微软雅黑" w:cs="微软雅黑"/>
                <w:color w:val="262626"/>
                <w:sz w:val="18"/>
                <w:szCs w:val="18"/>
              </w:rPr>
            </w:pPr>
            <w:r w:rsidRPr="001162B9">
              <w:rPr>
                <w:rFonts w:ascii="微软雅黑" w:eastAsia="微软雅黑" w:hAnsi="微软雅黑" w:cs="微软雅黑" w:hint="eastAsia"/>
                <w:color w:val="262626"/>
                <w:sz w:val="18"/>
                <w:szCs w:val="18"/>
              </w:rPr>
              <w:t xml:space="preserve">请选择：  □ 转账       □ 现金       □ </w:t>
            </w:r>
            <w:proofErr w:type="gramStart"/>
            <w:r w:rsidRPr="001162B9">
              <w:rPr>
                <w:rFonts w:ascii="微软雅黑" w:eastAsia="微软雅黑" w:hAnsi="微软雅黑" w:cs="微软雅黑" w:hint="eastAsia"/>
                <w:color w:val="262626"/>
                <w:sz w:val="18"/>
                <w:szCs w:val="18"/>
              </w:rPr>
              <w:t>微信支付宝</w:t>
            </w:r>
            <w:proofErr w:type="gramEnd"/>
            <w:r w:rsidRPr="001162B9">
              <w:rPr>
                <w:rFonts w:ascii="微软雅黑" w:eastAsia="微软雅黑" w:hAnsi="微软雅黑" w:cs="微软雅黑" w:hint="eastAsia"/>
                <w:color w:val="262626"/>
                <w:sz w:val="18"/>
                <w:szCs w:val="18"/>
              </w:rPr>
              <w:t>（可信用卡刷码）</w:t>
            </w:r>
          </w:p>
        </w:tc>
      </w:tr>
      <w:tr w:rsidR="009F134D" w:rsidRPr="009F134D" w14:paraId="51F65144" w14:textId="77777777" w:rsidTr="00847CDF">
        <w:trPr>
          <w:trHeight w:val="1330"/>
        </w:trPr>
        <w:tc>
          <w:tcPr>
            <w:tcW w:w="1668" w:type="dxa"/>
            <w:tcBorders>
              <w:top w:val="single" w:sz="4" w:space="0" w:color="auto"/>
              <w:left w:val="single" w:sz="4" w:space="0" w:color="auto"/>
              <w:bottom w:val="single" w:sz="4" w:space="0" w:color="auto"/>
              <w:right w:val="single" w:sz="4" w:space="0" w:color="auto"/>
            </w:tcBorders>
            <w:vAlign w:val="center"/>
          </w:tcPr>
          <w:p w14:paraId="5DD86EC2" w14:textId="77777777" w:rsidR="009F134D" w:rsidRPr="001162B9" w:rsidRDefault="009F134D" w:rsidP="00847CDF">
            <w:pPr>
              <w:spacing w:line="300" w:lineRule="exact"/>
              <w:ind w:left="210"/>
              <w:jc w:val="left"/>
              <w:rPr>
                <w:rFonts w:ascii="微软雅黑" w:eastAsia="微软雅黑" w:hAnsi="微软雅黑" w:cs="微软雅黑"/>
                <w:color w:val="262626"/>
                <w:sz w:val="18"/>
                <w:szCs w:val="18"/>
              </w:rPr>
            </w:pPr>
            <w:r w:rsidRPr="001162B9">
              <w:rPr>
                <w:rFonts w:ascii="微软雅黑" w:eastAsia="微软雅黑" w:hAnsi="微软雅黑" w:cs="微软雅黑" w:hint="eastAsia"/>
                <w:color w:val="262626"/>
                <w:sz w:val="18"/>
                <w:szCs w:val="18"/>
              </w:rPr>
              <w:t>付款方式</w:t>
            </w:r>
          </w:p>
          <w:p w14:paraId="531DF4D2" w14:textId="77777777" w:rsidR="009F134D" w:rsidRPr="001162B9" w:rsidRDefault="009F134D" w:rsidP="00847CDF">
            <w:pPr>
              <w:spacing w:line="300" w:lineRule="exact"/>
              <w:ind w:left="210"/>
              <w:jc w:val="left"/>
              <w:rPr>
                <w:rFonts w:ascii="微软雅黑" w:eastAsia="微软雅黑" w:hAnsi="微软雅黑" w:cs="微软雅黑"/>
                <w:color w:val="262626"/>
                <w:sz w:val="18"/>
                <w:szCs w:val="18"/>
              </w:rPr>
            </w:pPr>
            <w:r w:rsidRPr="001162B9">
              <w:rPr>
                <w:rFonts w:ascii="微软雅黑" w:eastAsia="微软雅黑" w:hAnsi="微软雅黑" w:cs="微软雅黑" w:hint="eastAsia"/>
                <w:color w:val="262626"/>
                <w:sz w:val="18"/>
                <w:szCs w:val="18"/>
              </w:rPr>
              <w:t>与信息Payment information</w:t>
            </w:r>
          </w:p>
        </w:tc>
        <w:tc>
          <w:tcPr>
            <w:tcW w:w="7951" w:type="dxa"/>
            <w:gridSpan w:val="6"/>
            <w:tcBorders>
              <w:top w:val="single" w:sz="4" w:space="0" w:color="auto"/>
              <w:left w:val="single" w:sz="4" w:space="0" w:color="auto"/>
              <w:bottom w:val="single" w:sz="4" w:space="0" w:color="auto"/>
              <w:right w:val="single" w:sz="4" w:space="0" w:color="auto"/>
            </w:tcBorders>
            <w:vAlign w:val="center"/>
          </w:tcPr>
          <w:p w14:paraId="3F460F28" w14:textId="77777777" w:rsidR="009F134D" w:rsidRPr="001162B9" w:rsidRDefault="009F134D" w:rsidP="00847CDF">
            <w:pPr>
              <w:spacing w:line="400" w:lineRule="exact"/>
              <w:ind w:leftChars="100" w:left="210"/>
              <w:jc w:val="left"/>
              <w:rPr>
                <w:rFonts w:ascii="微软雅黑" w:eastAsia="微软雅黑" w:hAnsi="微软雅黑" w:cs="微软雅黑"/>
                <w:sz w:val="18"/>
                <w:szCs w:val="18"/>
              </w:rPr>
            </w:pPr>
            <w:r w:rsidRPr="001162B9">
              <w:rPr>
                <w:rFonts w:ascii="微软雅黑" w:eastAsia="微软雅黑" w:hAnsi="微软雅黑" w:cs="微软雅黑" w:hint="eastAsia"/>
                <w:sz w:val="18"/>
                <w:szCs w:val="18"/>
              </w:rPr>
              <w:t>户    名：</w:t>
            </w:r>
            <w:proofErr w:type="gramStart"/>
            <w:r w:rsidRPr="001162B9">
              <w:rPr>
                <w:rFonts w:ascii="微软雅黑" w:eastAsia="微软雅黑" w:hAnsi="微软雅黑" w:cs="微软雅黑" w:hint="eastAsia"/>
                <w:sz w:val="18"/>
                <w:szCs w:val="18"/>
              </w:rPr>
              <w:t>知采企业管理</w:t>
            </w:r>
            <w:proofErr w:type="gramEnd"/>
            <w:r w:rsidRPr="001162B9">
              <w:rPr>
                <w:rFonts w:ascii="微软雅黑" w:eastAsia="微软雅黑" w:hAnsi="微软雅黑" w:cs="微软雅黑" w:hint="eastAsia"/>
                <w:sz w:val="18"/>
                <w:szCs w:val="18"/>
              </w:rPr>
              <w:t>咨询（北京）有限公司</w:t>
            </w:r>
            <w:r w:rsidRPr="001162B9">
              <w:rPr>
                <w:rFonts w:ascii="微软雅黑" w:eastAsia="微软雅黑" w:hAnsi="微软雅黑" w:cs="微软雅黑"/>
                <w:sz w:val="18"/>
                <w:szCs w:val="18"/>
              </w:rPr>
              <w:br/>
            </w:r>
            <w:r w:rsidRPr="001162B9">
              <w:rPr>
                <w:rFonts w:ascii="微软雅黑" w:eastAsia="微软雅黑" w:hAnsi="微软雅黑" w:cs="微软雅黑" w:hint="eastAsia"/>
                <w:sz w:val="18"/>
                <w:szCs w:val="18"/>
              </w:rPr>
              <w:t>开户银行：招商银行股份有限公司北京大望路支行</w:t>
            </w:r>
          </w:p>
          <w:p w14:paraId="7DC03676" w14:textId="77777777" w:rsidR="009F134D" w:rsidRPr="001162B9" w:rsidRDefault="009F134D" w:rsidP="00847CDF">
            <w:pPr>
              <w:spacing w:line="400" w:lineRule="exact"/>
              <w:ind w:leftChars="100" w:left="210"/>
              <w:jc w:val="left"/>
              <w:rPr>
                <w:rFonts w:ascii="微软雅黑" w:eastAsia="微软雅黑" w:hAnsi="微软雅黑" w:cs="微软雅黑"/>
                <w:color w:val="262626"/>
                <w:sz w:val="18"/>
                <w:szCs w:val="18"/>
              </w:rPr>
            </w:pPr>
            <w:r w:rsidRPr="001162B9">
              <w:rPr>
                <w:rFonts w:ascii="微软雅黑" w:eastAsia="微软雅黑" w:hAnsi="微软雅黑" w:cs="微软雅黑" w:hint="eastAsia"/>
                <w:sz w:val="18"/>
                <w:szCs w:val="18"/>
              </w:rPr>
              <w:t>银行帐号：</w:t>
            </w:r>
            <w:r w:rsidRPr="001162B9">
              <w:rPr>
                <w:rFonts w:ascii="微软雅黑" w:eastAsia="微软雅黑" w:hAnsi="微软雅黑" w:cs="微软雅黑"/>
                <w:sz w:val="18"/>
                <w:szCs w:val="18"/>
              </w:rPr>
              <w:t>110924202010501</w:t>
            </w:r>
          </w:p>
        </w:tc>
      </w:tr>
      <w:tr w:rsidR="009F134D" w:rsidRPr="009F134D" w14:paraId="6100C258" w14:textId="77777777" w:rsidTr="00847CDF">
        <w:trPr>
          <w:trHeight w:val="558"/>
        </w:trPr>
        <w:tc>
          <w:tcPr>
            <w:tcW w:w="3917" w:type="dxa"/>
            <w:gridSpan w:val="3"/>
            <w:tcBorders>
              <w:top w:val="single" w:sz="4" w:space="0" w:color="auto"/>
              <w:left w:val="single" w:sz="4" w:space="0" w:color="auto"/>
              <w:bottom w:val="single" w:sz="4" w:space="0" w:color="auto"/>
              <w:right w:val="single" w:sz="4" w:space="0" w:color="auto"/>
            </w:tcBorders>
            <w:vAlign w:val="center"/>
          </w:tcPr>
          <w:p w14:paraId="7198760A" w14:textId="77777777" w:rsidR="009F134D" w:rsidRPr="001162B9" w:rsidRDefault="009F134D" w:rsidP="00847CDF">
            <w:pPr>
              <w:spacing w:line="300" w:lineRule="exact"/>
              <w:ind w:left="210"/>
              <w:jc w:val="left"/>
              <w:rPr>
                <w:rFonts w:ascii="微软雅黑" w:eastAsia="微软雅黑" w:hAnsi="微软雅黑" w:cs="微软雅黑"/>
                <w:color w:val="262626"/>
                <w:sz w:val="18"/>
                <w:szCs w:val="18"/>
              </w:rPr>
            </w:pPr>
            <w:r w:rsidRPr="001162B9">
              <w:rPr>
                <w:rFonts w:ascii="微软雅黑" w:eastAsia="微软雅黑" w:hAnsi="微软雅黑" w:cs="微软雅黑" w:hint="eastAsia"/>
                <w:color w:val="262626"/>
                <w:sz w:val="18"/>
                <w:szCs w:val="18"/>
              </w:rPr>
              <w:t>发票提供给 Deliver Invoice to</w:t>
            </w:r>
          </w:p>
        </w:tc>
        <w:tc>
          <w:tcPr>
            <w:tcW w:w="5702" w:type="dxa"/>
            <w:gridSpan w:val="4"/>
            <w:tcBorders>
              <w:top w:val="single" w:sz="4" w:space="0" w:color="auto"/>
              <w:left w:val="single" w:sz="4" w:space="0" w:color="auto"/>
              <w:bottom w:val="single" w:sz="4" w:space="0" w:color="auto"/>
              <w:right w:val="single" w:sz="4" w:space="0" w:color="auto"/>
            </w:tcBorders>
            <w:vAlign w:val="center"/>
          </w:tcPr>
          <w:p w14:paraId="00F563C2" w14:textId="77777777" w:rsidR="009F134D" w:rsidRPr="001162B9" w:rsidRDefault="009F134D" w:rsidP="00847CDF">
            <w:pPr>
              <w:spacing w:line="300" w:lineRule="exact"/>
              <w:ind w:left="210"/>
              <w:jc w:val="left"/>
              <w:rPr>
                <w:rFonts w:ascii="微软雅黑" w:eastAsia="微软雅黑" w:hAnsi="微软雅黑" w:cs="微软雅黑"/>
                <w:color w:val="262626"/>
                <w:sz w:val="18"/>
                <w:szCs w:val="18"/>
              </w:rPr>
            </w:pPr>
            <w:r w:rsidRPr="001162B9">
              <w:rPr>
                <w:rFonts w:ascii="微软雅黑" w:eastAsia="微软雅黑" w:hAnsi="微软雅黑" w:cs="微软雅黑" w:hint="eastAsia"/>
                <w:color w:val="262626"/>
                <w:sz w:val="18"/>
                <w:szCs w:val="18"/>
              </w:rPr>
              <w:t xml:space="preserve">□ HR   □ 学员 </w:t>
            </w:r>
          </w:p>
        </w:tc>
      </w:tr>
    </w:tbl>
    <w:p w14:paraId="752CA500" w14:textId="77777777" w:rsidR="009F134D" w:rsidRPr="009F134D" w:rsidRDefault="009F134D" w:rsidP="009F134D">
      <w:pPr>
        <w:spacing w:line="300" w:lineRule="exact"/>
        <w:jc w:val="left"/>
        <w:rPr>
          <w:rFonts w:ascii="微软雅黑" w:eastAsia="微软雅黑" w:hAnsi="微软雅黑" w:cs="微软雅黑"/>
          <w:b/>
          <w:sz w:val="18"/>
          <w:szCs w:val="18"/>
        </w:rPr>
      </w:pPr>
      <w:r w:rsidRPr="009F134D">
        <w:rPr>
          <w:rFonts w:ascii="微软雅黑" w:eastAsia="微软雅黑" w:hAnsi="微软雅黑" w:cs="微软雅黑" w:hint="eastAsia"/>
          <w:b/>
          <w:sz w:val="18"/>
          <w:szCs w:val="18"/>
        </w:rPr>
        <w:t>如您有</w:t>
      </w:r>
      <w:proofErr w:type="gramStart"/>
      <w:r w:rsidRPr="009F134D">
        <w:rPr>
          <w:rFonts w:ascii="微软雅黑" w:eastAsia="微软雅黑" w:hAnsi="微软雅黑" w:cs="微软雅黑" w:hint="eastAsia"/>
          <w:b/>
          <w:sz w:val="18"/>
          <w:szCs w:val="18"/>
        </w:rPr>
        <w:t>企业内训需求</w:t>
      </w:r>
      <w:proofErr w:type="gramEnd"/>
      <w:r w:rsidRPr="009F134D">
        <w:rPr>
          <w:rFonts w:ascii="微软雅黑" w:eastAsia="微软雅黑" w:hAnsi="微软雅黑" w:cs="微软雅黑" w:hint="eastAsia"/>
          <w:b/>
          <w:sz w:val="18"/>
          <w:szCs w:val="18"/>
        </w:rPr>
        <w:t>，请与我们联系； 该表可复制</w:t>
      </w:r>
    </w:p>
    <w:p w14:paraId="4CC2E00B" w14:textId="77777777" w:rsidR="009F134D" w:rsidRPr="009F134D" w:rsidRDefault="009F134D" w:rsidP="009F134D">
      <w:pPr>
        <w:spacing w:line="400" w:lineRule="exact"/>
        <w:jc w:val="left"/>
        <w:rPr>
          <w:rFonts w:ascii="微软雅黑" w:eastAsia="微软雅黑" w:hAnsi="微软雅黑" w:cs="微软雅黑"/>
          <w:b/>
          <w:sz w:val="18"/>
          <w:szCs w:val="18"/>
        </w:rPr>
      </w:pPr>
    </w:p>
    <w:p w14:paraId="6B19E753" w14:textId="51BD4297" w:rsidR="009F134D" w:rsidRPr="009F134D" w:rsidRDefault="009F134D" w:rsidP="00472F36">
      <w:pPr>
        <w:spacing w:line="320" w:lineRule="exact"/>
        <w:jc w:val="left"/>
        <w:rPr>
          <w:rFonts w:ascii="微软雅黑" w:eastAsia="微软雅黑" w:hAnsi="微软雅黑" w:cs="微软雅黑"/>
          <w:sz w:val="18"/>
          <w:szCs w:val="18"/>
        </w:rPr>
      </w:pPr>
      <w:r w:rsidRPr="009F134D">
        <w:rPr>
          <w:rFonts w:ascii="微软雅黑" w:eastAsia="微软雅黑" w:hAnsi="微软雅黑" w:cs="微软雅黑" w:hint="eastAsia"/>
          <w:b/>
          <w:sz w:val="18"/>
          <w:szCs w:val="18"/>
        </w:rPr>
        <w:t>联系人：</w:t>
      </w:r>
      <w:r w:rsidRPr="009F134D">
        <w:rPr>
          <w:rFonts w:ascii="微软雅黑" w:eastAsia="微软雅黑" w:hAnsi="微软雅黑" w:cs="微软雅黑" w:hint="eastAsia"/>
          <w:sz w:val="18"/>
          <w:szCs w:val="18"/>
        </w:rPr>
        <w:t>Frank Li</w:t>
      </w:r>
      <w:r w:rsidR="007E5618">
        <w:rPr>
          <w:rFonts w:ascii="微软雅黑" w:eastAsia="微软雅黑" w:hAnsi="微软雅黑" w:cs="微软雅黑"/>
          <w:sz w:val="18"/>
          <w:szCs w:val="18"/>
        </w:rPr>
        <w:t xml:space="preserve"> </w:t>
      </w:r>
      <w:r w:rsidR="007E5618">
        <w:rPr>
          <w:rFonts w:ascii="微软雅黑" w:eastAsia="微软雅黑" w:hAnsi="微软雅黑" w:cs="微软雅黑" w:hint="eastAsia"/>
          <w:sz w:val="18"/>
          <w:szCs w:val="18"/>
        </w:rPr>
        <w:t>李冰</w:t>
      </w:r>
    </w:p>
    <w:p w14:paraId="5BCC597B" w14:textId="77777777" w:rsidR="009F134D" w:rsidRPr="009F134D" w:rsidRDefault="009F134D" w:rsidP="00472F36">
      <w:pPr>
        <w:spacing w:line="320" w:lineRule="exact"/>
        <w:jc w:val="left"/>
        <w:rPr>
          <w:rFonts w:ascii="微软雅黑" w:eastAsia="微软雅黑" w:hAnsi="微软雅黑" w:cs="微软雅黑"/>
          <w:sz w:val="18"/>
          <w:szCs w:val="18"/>
        </w:rPr>
      </w:pPr>
      <w:r w:rsidRPr="009F134D">
        <w:rPr>
          <w:rFonts w:ascii="微软雅黑" w:eastAsia="微软雅黑" w:hAnsi="微软雅黑" w:cs="微软雅黑" w:hint="eastAsia"/>
          <w:b/>
          <w:sz w:val="18"/>
          <w:szCs w:val="18"/>
        </w:rPr>
        <w:t>手机：</w:t>
      </w:r>
      <w:r w:rsidRPr="009F134D">
        <w:rPr>
          <w:rFonts w:ascii="微软雅黑" w:eastAsia="微软雅黑" w:hAnsi="微软雅黑" w:cs="微软雅黑" w:hint="eastAsia"/>
          <w:sz w:val="18"/>
          <w:szCs w:val="18"/>
        </w:rPr>
        <w:t xml:space="preserve"> 13917288447 (</w:t>
      </w:r>
      <w:proofErr w:type="gramStart"/>
      <w:r w:rsidRPr="009F134D">
        <w:rPr>
          <w:rFonts w:ascii="微软雅黑" w:eastAsia="微软雅黑" w:hAnsi="微软雅黑" w:cs="微软雅黑" w:hint="eastAsia"/>
          <w:sz w:val="18"/>
          <w:szCs w:val="18"/>
        </w:rPr>
        <w:t>同微信</w:t>
      </w:r>
      <w:proofErr w:type="gramEnd"/>
      <w:r w:rsidRPr="009F134D">
        <w:rPr>
          <w:rFonts w:ascii="微软雅黑" w:eastAsia="微软雅黑" w:hAnsi="微软雅黑" w:cs="微软雅黑" w:hint="eastAsia"/>
          <w:sz w:val="18"/>
          <w:szCs w:val="18"/>
        </w:rPr>
        <w:t>)</w:t>
      </w:r>
    </w:p>
    <w:p w14:paraId="4991A71D" w14:textId="77777777" w:rsidR="009F134D" w:rsidRPr="009F134D" w:rsidRDefault="009F134D" w:rsidP="00472F36">
      <w:pPr>
        <w:spacing w:line="320" w:lineRule="exact"/>
        <w:jc w:val="left"/>
        <w:rPr>
          <w:rFonts w:ascii="微软雅黑" w:eastAsia="微软雅黑" w:hAnsi="微软雅黑" w:cs="微软雅黑"/>
          <w:sz w:val="18"/>
          <w:szCs w:val="18"/>
        </w:rPr>
      </w:pPr>
      <w:r w:rsidRPr="009F134D">
        <w:rPr>
          <w:rFonts w:ascii="微软雅黑" w:eastAsia="微软雅黑" w:hAnsi="微软雅黑" w:cs="微软雅黑" w:hint="eastAsia"/>
          <w:b/>
          <w:sz w:val="18"/>
          <w:szCs w:val="18"/>
        </w:rPr>
        <w:t>电话：</w:t>
      </w:r>
      <w:r w:rsidRPr="009F134D">
        <w:rPr>
          <w:rFonts w:ascii="微软雅黑" w:eastAsia="微软雅黑" w:hAnsi="微软雅黑" w:cs="微软雅黑" w:hint="eastAsia"/>
          <w:sz w:val="18"/>
          <w:szCs w:val="18"/>
        </w:rPr>
        <w:t>010－80882240   4006-168-128</w:t>
      </w:r>
    </w:p>
    <w:p w14:paraId="73C4DECC" w14:textId="4FBCD2FB" w:rsidR="0054431E" w:rsidRDefault="009F134D" w:rsidP="00542CE2">
      <w:pPr>
        <w:tabs>
          <w:tab w:val="left" w:pos="2567"/>
        </w:tabs>
        <w:spacing w:line="320" w:lineRule="exact"/>
        <w:jc w:val="left"/>
        <w:rPr>
          <w:rFonts w:ascii="微软雅黑" w:eastAsia="微软雅黑" w:hAnsi="微软雅黑" w:cs="宋体"/>
          <w:bCs/>
          <w:kern w:val="0"/>
          <w:sz w:val="18"/>
          <w:szCs w:val="18"/>
        </w:rPr>
      </w:pPr>
      <w:r w:rsidRPr="009F134D">
        <w:rPr>
          <w:rFonts w:ascii="微软雅黑" w:eastAsia="微软雅黑" w:hAnsi="微软雅黑" w:cs="微软雅黑" w:hint="eastAsia"/>
          <w:b/>
          <w:sz w:val="18"/>
          <w:szCs w:val="18"/>
        </w:rPr>
        <w:t>E-mail：</w:t>
      </w:r>
      <w:r w:rsidR="00D62029">
        <w:rPr>
          <w:rFonts w:ascii="微软雅黑" w:eastAsia="微软雅黑" w:hAnsi="微软雅黑" w:cs="微软雅黑"/>
          <w:sz w:val="18"/>
          <w:szCs w:val="18"/>
        </w:rPr>
        <w:t>frank.li</w:t>
      </w:r>
      <w:r w:rsidRPr="009F134D">
        <w:rPr>
          <w:rFonts w:ascii="微软雅黑" w:eastAsia="微软雅黑" w:hAnsi="微软雅黑" w:cs="微软雅黑" w:hint="eastAsia"/>
          <w:sz w:val="18"/>
          <w:szCs w:val="18"/>
        </w:rPr>
        <w:t>@cpoway.c</w:t>
      </w:r>
      <w:r w:rsidR="00D62029">
        <w:rPr>
          <w:rFonts w:ascii="微软雅黑" w:eastAsia="微软雅黑" w:hAnsi="微软雅黑" w:cs="微软雅黑"/>
          <w:sz w:val="18"/>
          <w:szCs w:val="18"/>
        </w:rPr>
        <w:t>n</w:t>
      </w:r>
    </w:p>
    <w:sectPr w:rsidR="0054431E" w:rsidSect="00834118">
      <w:type w:val="continuous"/>
      <w:pgSz w:w="11906" w:h="16838"/>
      <w:pgMar w:top="1535" w:right="1134" w:bottom="1134" w:left="1134" w:header="567" w:footer="59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4C663" w14:textId="77777777" w:rsidR="00567B47" w:rsidRDefault="00567B47" w:rsidP="0054431E">
      <w:r>
        <w:separator/>
      </w:r>
    </w:p>
  </w:endnote>
  <w:endnote w:type="continuationSeparator" w:id="0">
    <w:p w14:paraId="794214C7" w14:textId="77777777" w:rsidR="00567B47" w:rsidRDefault="00567B47" w:rsidP="0054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微软雅黑 Light">
    <w:panose1 w:val="020B0502040204020203"/>
    <w:charset w:val="86"/>
    <w:family w:val="swiss"/>
    <w:pitch w:val="variable"/>
    <w:sig w:usb0="80000287" w:usb1="2ACF001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E46B" w14:textId="140A85EC" w:rsidR="00F27442" w:rsidRPr="00F27442" w:rsidRDefault="00D54859" w:rsidP="00F27442">
    <w:pPr>
      <w:pStyle w:val="a5"/>
      <w:jc w:val="center"/>
      <w:rPr>
        <w:rFonts w:ascii="微软雅黑" w:eastAsia="微软雅黑" w:hAnsi="微软雅黑"/>
      </w:rPr>
    </w:pPr>
    <w:r>
      <w:rPr>
        <w:rFonts w:ascii="微软雅黑" w:eastAsia="微软雅黑" w:hAnsi="微软雅黑" w:hint="eastAsia"/>
        <w:noProof/>
      </w:rPr>
      <w:pict w14:anchorId="72C06CFF">
        <v:shapetype id="_x0000_t32" coordsize="21600,21600" o:spt="32" o:oned="t" path="m,l21600,21600e" filled="f">
          <v:path arrowok="t" fillok="f" o:connecttype="none"/>
          <o:lock v:ext="edit" shapetype="t"/>
        </v:shapetype>
        <v:shape id="_x0000_s1025" type="#_x0000_t32" style="position:absolute;left:0;text-align:left;margin-left:-.3pt;margin-top:.1pt;width:480.6pt;height:0;z-index:251658240" o:connectortype="straight"/>
      </w:pict>
    </w:r>
    <w:proofErr w:type="gramStart"/>
    <w:r w:rsidR="00F27442" w:rsidRPr="00F27442">
      <w:rPr>
        <w:rFonts w:ascii="微软雅黑" w:eastAsia="微软雅黑" w:hAnsi="微软雅黑" w:hint="eastAsia"/>
      </w:rPr>
      <w:t>知采咨询</w:t>
    </w:r>
    <w:proofErr w:type="gramEnd"/>
    <w:r w:rsidR="00F27442" w:rsidRPr="00F27442">
      <w:rPr>
        <w:rFonts w:ascii="微软雅黑" w:eastAsia="微软雅黑" w:hAnsi="微软雅黑" w:hint="eastAsia"/>
      </w:rPr>
      <w:t>C</w:t>
    </w:r>
    <w:r w:rsidR="00F27442" w:rsidRPr="00F27442">
      <w:rPr>
        <w:rFonts w:ascii="微软雅黑" w:eastAsia="微软雅黑" w:hAnsi="微软雅黑"/>
      </w:rPr>
      <w:t>POWAY----</w:t>
    </w:r>
    <w:r w:rsidR="00F27442" w:rsidRPr="00F27442">
      <w:rPr>
        <w:rFonts w:ascii="微软雅黑" w:eastAsia="微软雅黑" w:hAnsi="微软雅黑" w:hint="eastAsia"/>
      </w:rPr>
      <w:t>推动采购供应</w:t>
    </w:r>
    <w:proofErr w:type="gramStart"/>
    <w:r w:rsidR="00F27442" w:rsidRPr="00F27442">
      <w:rPr>
        <w:rFonts w:ascii="微软雅黑" w:eastAsia="微软雅黑" w:hAnsi="微软雅黑" w:hint="eastAsia"/>
      </w:rPr>
      <w:t>链走向</w:t>
    </w:r>
    <w:proofErr w:type="gramEnd"/>
    <w:r w:rsidR="00F27442" w:rsidRPr="00F27442">
      <w:rPr>
        <w:rFonts w:ascii="微软雅黑" w:eastAsia="微软雅黑" w:hAnsi="微软雅黑" w:hint="eastAsia"/>
      </w:rPr>
      <w:t>卓越</w:t>
    </w:r>
  </w:p>
  <w:p w14:paraId="4EF68A18" w14:textId="4AED86EC" w:rsidR="00F27442" w:rsidRDefault="00F27442" w:rsidP="00F27442">
    <w:pPr>
      <w:pStyle w:val="a5"/>
      <w:jc w:val="center"/>
    </w:pPr>
    <w:r>
      <w:t>W</w:t>
    </w:r>
    <w:r>
      <w:rPr>
        <w:rFonts w:hint="eastAsia"/>
      </w:rPr>
      <w:t>eb</w:t>
    </w:r>
    <w:r>
      <w:t xml:space="preserve">site:cpoway.cn  E-mail:Frank.li@cpoway.cn  </w:t>
    </w:r>
    <w:r>
      <w:rPr>
        <w:rFonts w:hint="eastAsia"/>
      </w:rPr>
      <w:t>电话：</w:t>
    </w:r>
    <w:r>
      <w:rPr>
        <w:rFonts w:hint="eastAsia"/>
      </w:rPr>
      <w:t>4</w:t>
    </w:r>
    <w:r>
      <w:t>006-168-128</w:t>
    </w:r>
    <w:r>
      <w:rPr>
        <w:rFonts w:hint="eastAsia"/>
      </w:rPr>
      <w:t>，</w:t>
    </w:r>
    <w:r>
      <w:rPr>
        <w:rFonts w:hint="eastAsia"/>
      </w:rPr>
      <w:t>0</w:t>
    </w:r>
    <w:r>
      <w:t>10-80882240</w:t>
    </w:r>
    <w:r>
      <w:rPr>
        <w:rFonts w:hint="eastAsia"/>
      </w:rPr>
      <w:t>，手机：</w:t>
    </w:r>
    <w:r>
      <w:rPr>
        <w:rFonts w:hint="eastAsia"/>
      </w:rPr>
      <w:t>1</w:t>
    </w:r>
    <w:r>
      <w:t>3621310997</w:t>
    </w:r>
  </w:p>
  <w:p w14:paraId="155DE055" w14:textId="77777777" w:rsidR="00AC15F5" w:rsidRDefault="00AC15F5" w:rsidP="00F27442">
    <w:pPr>
      <w:pStyle w:val="a5"/>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3228F" w14:textId="77777777" w:rsidR="00567B47" w:rsidRDefault="00567B47" w:rsidP="0054431E">
      <w:r>
        <w:separator/>
      </w:r>
    </w:p>
  </w:footnote>
  <w:footnote w:type="continuationSeparator" w:id="0">
    <w:p w14:paraId="53C588AC" w14:textId="77777777" w:rsidR="00567B47" w:rsidRDefault="00567B47" w:rsidP="00544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F4681" w14:textId="77777777" w:rsidR="009A448D" w:rsidRDefault="00BE24BD" w:rsidP="009A448D">
    <w:pPr>
      <w:pStyle w:val="a7"/>
      <w:jc w:val="left"/>
    </w:pPr>
    <w:r>
      <w:rPr>
        <w:noProof/>
      </w:rPr>
      <w:drawing>
        <wp:inline distT="0" distB="0" distL="0" distR="0" wp14:anchorId="632ABE0E" wp14:editId="79C9FF37">
          <wp:extent cx="1143701" cy="405516"/>
          <wp:effectExtent l="0" t="0" r="0" b="0"/>
          <wp:docPr id="9" name="图片 0" descr="LOGO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9-1.png"/>
                  <pic:cNvPicPr/>
                </pic:nvPicPr>
                <pic:blipFill>
                  <a:blip r:embed="rId1"/>
                  <a:stretch>
                    <a:fillRect/>
                  </a:stretch>
                </pic:blipFill>
                <pic:spPr>
                  <a:xfrm>
                    <a:off x="0" y="0"/>
                    <a:ext cx="1144002" cy="405623"/>
                  </a:xfrm>
                  <a:prstGeom prst="rect">
                    <a:avLst/>
                  </a:prstGeom>
                </pic:spPr>
              </pic:pic>
            </a:graphicData>
          </a:graphic>
        </wp:inline>
      </w:drawing>
    </w:r>
    <w:r w:rsidR="00D16C91">
      <w:rPr>
        <w:rFonts w:hint="eastAsia"/>
      </w:rPr>
      <w:t xml:space="preserve">                                                               </w:t>
    </w:r>
    <w:r w:rsidR="00D16C91" w:rsidRPr="00D16C91">
      <w:rPr>
        <w:rFonts w:ascii="黑体" w:eastAsia="黑体" w:hAnsi="黑体" w:hint="eastAsia"/>
      </w:rPr>
      <w:t>专注于采购供应</w:t>
    </w:r>
    <w:proofErr w:type="gramStart"/>
    <w:r w:rsidR="00D16C91" w:rsidRPr="00D16C91">
      <w:rPr>
        <w:rFonts w:ascii="黑体" w:eastAsia="黑体" w:hAnsi="黑体" w:hint="eastAsia"/>
      </w:rPr>
      <w:t>链培训</w:t>
    </w:r>
    <w:proofErr w:type="gramEnd"/>
    <w:r w:rsidR="00D16C91" w:rsidRPr="00D16C91">
      <w:rPr>
        <w:rFonts w:ascii="黑体" w:eastAsia="黑体" w:hAnsi="黑体" w:hint="eastAsia"/>
      </w:rPr>
      <w:t>咨询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1C3"/>
    <w:multiLevelType w:val="hybridMultilevel"/>
    <w:tmpl w:val="3F90DC24"/>
    <w:lvl w:ilvl="0" w:tplc="B85E93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5043A0"/>
    <w:multiLevelType w:val="hybridMultilevel"/>
    <w:tmpl w:val="2246465E"/>
    <w:lvl w:ilvl="0" w:tplc="B85E93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556D38"/>
    <w:multiLevelType w:val="multilevel"/>
    <w:tmpl w:val="07556D38"/>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49546D6"/>
    <w:multiLevelType w:val="hybridMultilevel"/>
    <w:tmpl w:val="6B061DFA"/>
    <w:lvl w:ilvl="0" w:tplc="B85E93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880435"/>
    <w:multiLevelType w:val="hybridMultilevel"/>
    <w:tmpl w:val="2EB2DCCE"/>
    <w:lvl w:ilvl="0" w:tplc="B85E93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573C1FA"/>
    <w:multiLevelType w:val="singleLevel"/>
    <w:tmpl w:val="2573C1FA"/>
    <w:lvl w:ilvl="0">
      <w:start w:val="1"/>
      <w:numFmt w:val="bullet"/>
      <w:lvlText w:val=""/>
      <w:lvlJc w:val="left"/>
      <w:pPr>
        <w:ind w:left="420" w:hanging="420"/>
      </w:pPr>
      <w:rPr>
        <w:rFonts w:ascii="Wingdings" w:hAnsi="Wingdings" w:hint="default"/>
      </w:rPr>
    </w:lvl>
  </w:abstractNum>
  <w:abstractNum w:abstractNumId="6" w15:restartNumberingAfterBreak="0">
    <w:nsid w:val="2C6677CC"/>
    <w:multiLevelType w:val="multilevel"/>
    <w:tmpl w:val="1DFCB5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DE8516A"/>
    <w:multiLevelType w:val="hybridMultilevel"/>
    <w:tmpl w:val="3A1258AE"/>
    <w:lvl w:ilvl="0" w:tplc="B85E93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04F3295"/>
    <w:multiLevelType w:val="singleLevel"/>
    <w:tmpl w:val="404F3295"/>
    <w:lvl w:ilvl="0">
      <w:start w:val="1"/>
      <w:numFmt w:val="bullet"/>
      <w:lvlText w:val=""/>
      <w:lvlJc w:val="left"/>
      <w:pPr>
        <w:ind w:left="420" w:hanging="420"/>
      </w:pPr>
      <w:rPr>
        <w:rFonts w:ascii="Wingdings" w:hAnsi="Wingdings" w:hint="default"/>
      </w:rPr>
    </w:lvl>
  </w:abstractNum>
  <w:abstractNum w:abstractNumId="9" w15:restartNumberingAfterBreak="0">
    <w:nsid w:val="541D1B6D"/>
    <w:multiLevelType w:val="singleLevel"/>
    <w:tmpl w:val="541D1B6D"/>
    <w:lvl w:ilvl="0">
      <w:start w:val="1"/>
      <w:numFmt w:val="bullet"/>
      <w:lvlText w:val=""/>
      <w:lvlJc w:val="left"/>
      <w:pPr>
        <w:ind w:left="420" w:hanging="420"/>
      </w:pPr>
      <w:rPr>
        <w:rFonts w:ascii="Wingdings" w:hAnsi="Wingdings" w:hint="default"/>
      </w:rPr>
    </w:lvl>
  </w:abstractNum>
  <w:abstractNum w:abstractNumId="10" w15:restartNumberingAfterBreak="0">
    <w:nsid w:val="5DEE432D"/>
    <w:multiLevelType w:val="multilevel"/>
    <w:tmpl w:val="092C31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6D42C22"/>
    <w:multiLevelType w:val="hybridMultilevel"/>
    <w:tmpl w:val="A606C41E"/>
    <w:lvl w:ilvl="0" w:tplc="B85E93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8BF3B3D"/>
    <w:multiLevelType w:val="hybridMultilevel"/>
    <w:tmpl w:val="9E0E105C"/>
    <w:lvl w:ilvl="0" w:tplc="B85E93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A24376D"/>
    <w:multiLevelType w:val="hybridMultilevel"/>
    <w:tmpl w:val="01E29B60"/>
    <w:lvl w:ilvl="0" w:tplc="B85E93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A627C10"/>
    <w:multiLevelType w:val="multilevel"/>
    <w:tmpl w:val="851884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4"/>
  </w:num>
  <w:num w:numId="3">
    <w:abstractNumId w:val="10"/>
  </w:num>
  <w:num w:numId="4">
    <w:abstractNumId w:val="5"/>
  </w:num>
  <w:num w:numId="5">
    <w:abstractNumId w:val="9"/>
  </w:num>
  <w:num w:numId="6">
    <w:abstractNumId w:val="8"/>
  </w:num>
  <w:num w:numId="7">
    <w:abstractNumId w:val="6"/>
  </w:num>
  <w:num w:numId="8">
    <w:abstractNumId w:val="13"/>
  </w:num>
  <w:num w:numId="9">
    <w:abstractNumId w:val="12"/>
  </w:num>
  <w:num w:numId="10">
    <w:abstractNumId w:val="11"/>
  </w:num>
  <w:num w:numId="11">
    <w:abstractNumId w:val="0"/>
  </w:num>
  <w:num w:numId="12">
    <w:abstractNumId w:val="3"/>
  </w:num>
  <w:num w:numId="13">
    <w:abstractNumId w:val="7"/>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50"/>
    <o:shapelayout v:ext="edit">
      <o:idmap v:ext="edit" data="1"/>
      <o:rules v:ext="edit">
        <o:r id="V:Rule1" type="connector" idref="#_x0000_s102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02D61"/>
    <w:rsid w:val="0000111F"/>
    <w:rsid w:val="00004E4E"/>
    <w:rsid w:val="00005996"/>
    <w:rsid w:val="00011636"/>
    <w:rsid w:val="000123EF"/>
    <w:rsid w:val="00016A09"/>
    <w:rsid w:val="000204E0"/>
    <w:rsid w:val="00021707"/>
    <w:rsid w:val="00021AB7"/>
    <w:rsid w:val="00026B8B"/>
    <w:rsid w:val="00031958"/>
    <w:rsid w:val="00034273"/>
    <w:rsid w:val="00035864"/>
    <w:rsid w:val="00037246"/>
    <w:rsid w:val="0004232B"/>
    <w:rsid w:val="000452EC"/>
    <w:rsid w:val="00046DF5"/>
    <w:rsid w:val="000535A4"/>
    <w:rsid w:val="00054F8D"/>
    <w:rsid w:val="000609D6"/>
    <w:rsid w:val="00062CFD"/>
    <w:rsid w:val="00063DA2"/>
    <w:rsid w:val="000652E1"/>
    <w:rsid w:val="00066983"/>
    <w:rsid w:val="00066DB0"/>
    <w:rsid w:val="00072F0E"/>
    <w:rsid w:val="000741AD"/>
    <w:rsid w:val="0007622F"/>
    <w:rsid w:val="00080280"/>
    <w:rsid w:val="00080D33"/>
    <w:rsid w:val="0008184D"/>
    <w:rsid w:val="000820FB"/>
    <w:rsid w:val="00083D86"/>
    <w:rsid w:val="00087B30"/>
    <w:rsid w:val="00094BCA"/>
    <w:rsid w:val="000974EE"/>
    <w:rsid w:val="000A3851"/>
    <w:rsid w:val="000A3876"/>
    <w:rsid w:val="000C1B5A"/>
    <w:rsid w:val="000C1CE5"/>
    <w:rsid w:val="000C20A1"/>
    <w:rsid w:val="000C23BF"/>
    <w:rsid w:val="000C7CE4"/>
    <w:rsid w:val="000D370F"/>
    <w:rsid w:val="000D3E5D"/>
    <w:rsid w:val="000D5FC2"/>
    <w:rsid w:val="000E3673"/>
    <w:rsid w:val="000E657A"/>
    <w:rsid w:val="000E74A7"/>
    <w:rsid w:val="000E7A31"/>
    <w:rsid w:val="000F3CE5"/>
    <w:rsid w:val="000F48EC"/>
    <w:rsid w:val="000F5DE7"/>
    <w:rsid w:val="00111126"/>
    <w:rsid w:val="0011163F"/>
    <w:rsid w:val="001129BD"/>
    <w:rsid w:val="001162B9"/>
    <w:rsid w:val="001209D6"/>
    <w:rsid w:val="00122302"/>
    <w:rsid w:val="00133AC6"/>
    <w:rsid w:val="00151B51"/>
    <w:rsid w:val="00156CB9"/>
    <w:rsid w:val="00175E07"/>
    <w:rsid w:val="00182D0D"/>
    <w:rsid w:val="00183856"/>
    <w:rsid w:val="00187A0D"/>
    <w:rsid w:val="00191FC3"/>
    <w:rsid w:val="00197773"/>
    <w:rsid w:val="001B4CF3"/>
    <w:rsid w:val="001C35AB"/>
    <w:rsid w:val="001C71C3"/>
    <w:rsid w:val="001C7201"/>
    <w:rsid w:val="001C7C94"/>
    <w:rsid w:val="001D1614"/>
    <w:rsid w:val="001D3E71"/>
    <w:rsid w:val="001D73B9"/>
    <w:rsid w:val="001E0140"/>
    <w:rsid w:val="001E3F4C"/>
    <w:rsid w:val="001E492A"/>
    <w:rsid w:val="001E4B71"/>
    <w:rsid w:val="001E534B"/>
    <w:rsid w:val="001F022D"/>
    <w:rsid w:val="001F2995"/>
    <w:rsid w:val="001F5411"/>
    <w:rsid w:val="001F5D06"/>
    <w:rsid w:val="00203283"/>
    <w:rsid w:val="00214833"/>
    <w:rsid w:val="002158C2"/>
    <w:rsid w:val="00217D6B"/>
    <w:rsid w:val="002219A6"/>
    <w:rsid w:val="002271D1"/>
    <w:rsid w:val="00231487"/>
    <w:rsid w:val="002418EC"/>
    <w:rsid w:val="00251341"/>
    <w:rsid w:val="00261543"/>
    <w:rsid w:val="00275A73"/>
    <w:rsid w:val="002802BE"/>
    <w:rsid w:val="00282E47"/>
    <w:rsid w:val="0028431E"/>
    <w:rsid w:val="002868D8"/>
    <w:rsid w:val="002907C0"/>
    <w:rsid w:val="00293780"/>
    <w:rsid w:val="00294F25"/>
    <w:rsid w:val="00297B4C"/>
    <w:rsid w:val="002A5DFC"/>
    <w:rsid w:val="002C2642"/>
    <w:rsid w:val="002D0891"/>
    <w:rsid w:val="002E2A69"/>
    <w:rsid w:val="002E5F74"/>
    <w:rsid w:val="002E63D5"/>
    <w:rsid w:val="002E74D3"/>
    <w:rsid w:val="002F3508"/>
    <w:rsid w:val="00311240"/>
    <w:rsid w:val="00316644"/>
    <w:rsid w:val="0032463D"/>
    <w:rsid w:val="00327362"/>
    <w:rsid w:val="00327DE4"/>
    <w:rsid w:val="00327F0A"/>
    <w:rsid w:val="003319FF"/>
    <w:rsid w:val="003328A5"/>
    <w:rsid w:val="00335810"/>
    <w:rsid w:val="0033606C"/>
    <w:rsid w:val="00337259"/>
    <w:rsid w:val="00341C11"/>
    <w:rsid w:val="0034227A"/>
    <w:rsid w:val="003425AB"/>
    <w:rsid w:val="003439BD"/>
    <w:rsid w:val="0034462D"/>
    <w:rsid w:val="00344E65"/>
    <w:rsid w:val="0034531B"/>
    <w:rsid w:val="0034577B"/>
    <w:rsid w:val="00345F51"/>
    <w:rsid w:val="00350765"/>
    <w:rsid w:val="003522FC"/>
    <w:rsid w:val="00360FC4"/>
    <w:rsid w:val="003627E6"/>
    <w:rsid w:val="00365240"/>
    <w:rsid w:val="00375D87"/>
    <w:rsid w:val="003769DC"/>
    <w:rsid w:val="003773D7"/>
    <w:rsid w:val="00385BE9"/>
    <w:rsid w:val="00396395"/>
    <w:rsid w:val="003974EA"/>
    <w:rsid w:val="003A3DAC"/>
    <w:rsid w:val="003A52F0"/>
    <w:rsid w:val="003A547B"/>
    <w:rsid w:val="003B0E21"/>
    <w:rsid w:val="003B224E"/>
    <w:rsid w:val="003B52D5"/>
    <w:rsid w:val="003B6D66"/>
    <w:rsid w:val="003C5087"/>
    <w:rsid w:val="003D1CE6"/>
    <w:rsid w:val="003D3386"/>
    <w:rsid w:val="003D52B7"/>
    <w:rsid w:val="003D794E"/>
    <w:rsid w:val="003F09FD"/>
    <w:rsid w:val="003F4F0B"/>
    <w:rsid w:val="0040379E"/>
    <w:rsid w:val="00404B57"/>
    <w:rsid w:val="00406400"/>
    <w:rsid w:val="00410FDA"/>
    <w:rsid w:val="00420711"/>
    <w:rsid w:val="004252D3"/>
    <w:rsid w:val="00425A4A"/>
    <w:rsid w:val="004310DA"/>
    <w:rsid w:val="004411E7"/>
    <w:rsid w:val="00452906"/>
    <w:rsid w:val="00452DCE"/>
    <w:rsid w:val="00453BC5"/>
    <w:rsid w:val="00455623"/>
    <w:rsid w:val="0046743F"/>
    <w:rsid w:val="004706A4"/>
    <w:rsid w:val="00472F36"/>
    <w:rsid w:val="00483359"/>
    <w:rsid w:val="0048342F"/>
    <w:rsid w:val="00484F15"/>
    <w:rsid w:val="00486CF4"/>
    <w:rsid w:val="004A71F7"/>
    <w:rsid w:val="004A7D28"/>
    <w:rsid w:val="004C4489"/>
    <w:rsid w:val="004C4C30"/>
    <w:rsid w:val="004C7CDA"/>
    <w:rsid w:val="004D2D28"/>
    <w:rsid w:val="004D6D00"/>
    <w:rsid w:val="004E1669"/>
    <w:rsid w:val="004E1EE4"/>
    <w:rsid w:val="004E55DE"/>
    <w:rsid w:val="004F1D98"/>
    <w:rsid w:val="004F7076"/>
    <w:rsid w:val="00502541"/>
    <w:rsid w:val="0051116B"/>
    <w:rsid w:val="005117AC"/>
    <w:rsid w:val="00512587"/>
    <w:rsid w:val="00517D1E"/>
    <w:rsid w:val="00520EFF"/>
    <w:rsid w:val="00524AF2"/>
    <w:rsid w:val="00525AC7"/>
    <w:rsid w:val="0052749B"/>
    <w:rsid w:val="00527BDB"/>
    <w:rsid w:val="005317FD"/>
    <w:rsid w:val="00532AC1"/>
    <w:rsid w:val="00534563"/>
    <w:rsid w:val="00537B56"/>
    <w:rsid w:val="00542888"/>
    <w:rsid w:val="00542CE2"/>
    <w:rsid w:val="0054431E"/>
    <w:rsid w:val="00551557"/>
    <w:rsid w:val="005539C5"/>
    <w:rsid w:val="00560909"/>
    <w:rsid w:val="00567B47"/>
    <w:rsid w:val="00570767"/>
    <w:rsid w:val="00570890"/>
    <w:rsid w:val="00572CB0"/>
    <w:rsid w:val="00580E24"/>
    <w:rsid w:val="00590085"/>
    <w:rsid w:val="0059427A"/>
    <w:rsid w:val="005A1B16"/>
    <w:rsid w:val="005A2019"/>
    <w:rsid w:val="005A3889"/>
    <w:rsid w:val="005A7C13"/>
    <w:rsid w:val="005B5456"/>
    <w:rsid w:val="005C3719"/>
    <w:rsid w:val="005C4AB0"/>
    <w:rsid w:val="005C70E4"/>
    <w:rsid w:val="005E6A66"/>
    <w:rsid w:val="005F5310"/>
    <w:rsid w:val="005F6783"/>
    <w:rsid w:val="005F7722"/>
    <w:rsid w:val="00600DF5"/>
    <w:rsid w:val="006040BE"/>
    <w:rsid w:val="006043B5"/>
    <w:rsid w:val="00605BC3"/>
    <w:rsid w:val="00614378"/>
    <w:rsid w:val="00616DF2"/>
    <w:rsid w:val="00616E7C"/>
    <w:rsid w:val="00624BEB"/>
    <w:rsid w:val="006261CD"/>
    <w:rsid w:val="006264D5"/>
    <w:rsid w:val="00631960"/>
    <w:rsid w:val="00634D0F"/>
    <w:rsid w:val="0064668C"/>
    <w:rsid w:val="006723BD"/>
    <w:rsid w:val="00672D9D"/>
    <w:rsid w:val="006778B2"/>
    <w:rsid w:val="00680260"/>
    <w:rsid w:val="00685285"/>
    <w:rsid w:val="00691AF4"/>
    <w:rsid w:val="00696E85"/>
    <w:rsid w:val="006A3D8B"/>
    <w:rsid w:val="006B15B9"/>
    <w:rsid w:val="006B5B26"/>
    <w:rsid w:val="006C397E"/>
    <w:rsid w:val="006D3445"/>
    <w:rsid w:val="006E2184"/>
    <w:rsid w:val="006E6297"/>
    <w:rsid w:val="00700177"/>
    <w:rsid w:val="00701AA1"/>
    <w:rsid w:val="007027B5"/>
    <w:rsid w:val="0071662B"/>
    <w:rsid w:val="00716F98"/>
    <w:rsid w:val="00722C8E"/>
    <w:rsid w:val="0074102E"/>
    <w:rsid w:val="007431CD"/>
    <w:rsid w:val="00747F9E"/>
    <w:rsid w:val="0075016B"/>
    <w:rsid w:val="0075244C"/>
    <w:rsid w:val="007538A8"/>
    <w:rsid w:val="00753BA1"/>
    <w:rsid w:val="007548BD"/>
    <w:rsid w:val="00756669"/>
    <w:rsid w:val="0075764B"/>
    <w:rsid w:val="0076046D"/>
    <w:rsid w:val="00764111"/>
    <w:rsid w:val="00772B69"/>
    <w:rsid w:val="0078066C"/>
    <w:rsid w:val="00791A32"/>
    <w:rsid w:val="00795086"/>
    <w:rsid w:val="007A15FB"/>
    <w:rsid w:val="007A41AF"/>
    <w:rsid w:val="007B0483"/>
    <w:rsid w:val="007B0F87"/>
    <w:rsid w:val="007B1D97"/>
    <w:rsid w:val="007B23EE"/>
    <w:rsid w:val="007B4644"/>
    <w:rsid w:val="007B472F"/>
    <w:rsid w:val="007C625B"/>
    <w:rsid w:val="007E1186"/>
    <w:rsid w:val="007E3581"/>
    <w:rsid w:val="007E4729"/>
    <w:rsid w:val="007E5618"/>
    <w:rsid w:val="007F119B"/>
    <w:rsid w:val="007F31D0"/>
    <w:rsid w:val="007F68AF"/>
    <w:rsid w:val="00801785"/>
    <w:rsid w:val="00802D61"/>
    <w:rsid w:val="0081132D"/>
    <w:rsid w:val="008135A0"/>
    <w:rsid w:val="00813F04"/>
    <w:rsid w:val="00817A70"/>
    <w:rsid w:val="00822B36"/>
    <w:rsid w:val="008257B2"/>
    <w:rsid w:val="00826BD5"/>
    <w:rsid w:val="00834118"/>
    <w:rsid w:val="00837CF8"/>
    <w:rsid w:val="00842AE1"/>
    <w:rsid w:val="00854083"/>
    <w:rsid w:val="0085596E"/>
    <w:rsid w:val="00857A16"/>
    <w:rsid w:val="00861743"/>
    <w:rsid w:val="00862C03"/>
    <w:rsid w:val="00873F59"/>
    <w:rsid w:val="00876486"/>
    <w:rsid w:val="00877BFE"/>
    <w:rsid w:val="00882E23"/>
    <w:rsid w:val="00884731"/>
    <w:rsid w:val="008853B5"/>
    <w:rsid w:val="00886110"/>
    <w:rsid w:val="008865F3"/>
    <w:rsid w:val="00887A73"/>
    <w:rsid w:val="008936BF"/>
    <w:rsid w:val="008976E9"/>
    <w:rsid w:val="008A3440"/>
    <w:rsid w:val="008A5780"/>
    <w:rsid w:val="008A615F"/>
    <w:rsid w:val="008C0B19"/>
    <w:rsid w:val="008C12A4"/>
    <w:rsid w:val="008C1C4F"/>
    <w:rsid w:val="008C56D8"/>
    <w:rsid w:val="008D0D9E"/>
    <w:rsid w:val="008D45A4"/>
    <w:rsid w:val="008D5481"/>
    <w:rsid w:val="008D6EE9"/>
    <w:rsid w:val="008E04B5"/>
    <w:rsid w:val="008E0BD9"/>
    <w:rsid w:val="008E4E74"/>
    <w:rsid w:val="008E5B5B"/>
    <w:rsid w:val="008E5DCF"/>
    <w:rsid w:val="008E6833"/>
    <w:rsid w:val="008E6FE7"/>
    <w:rsid w:val="008F23C9"/>
    <w:rsid w:val="008F55A4"/>
    <w:rsid w:val="008F76BA"/>
    <w:rsid w:val="00902598"/>
    <w:rsid w:val="00903600"/>
    <w:rsid w:val="009050C9"/>
    <w:rsid w:val="00906E1F"/>
    <w:rsid w:val="009073A6"/>
    <w:rsid w:val="00916408"/>
    <w:rsid w:val="0092303B"/>
    <w:rsid w:val="00925217"/>
    <w:rsid w:val="00925951"/>
    <w:rsid w:val="009325E9"/>
    <w:rsid w:val="00937F96"/>
    <w:rsid w:val="009422E6"/>
    <w:rsid w:val="0094755E"/>
    <w:rsid w:val="00950771"/>
    <w:rsid w:val="00951C3E"/>
    <w:rsid w:val="00953666"/>
    <w:rsid w:val="009536AB"/>
    <w:rsid w:val="0098199F"/>
    <w:rsid w:val="00982C4B"/>
    <w:rsid w:val="0098499F"/>
    <w:rsid w:val="00993678"/>
    <w:rsid w:val="00996E09"/>
    <w:rsid w:val="009A448D"/>
    <w:rsid w:val="009B0514"/>
    <w:rsid w:val="009B0B15"/>
    <w:rsid w:val="009B6001"/>
    <w:rsid w:val="009B620F"/>
    <w:rsid w:val="009C1471"/>
    <w:rsid w:val="009C24C4"/>
    <w:rsid w:val="009C407D"/>
    <w:rsid w:val="009C436A"/>
    <w:rsid w:val="009C56E3"/>
    <w:rsid w:val="009D1EFA"/>
    <w:rsid w:val="009D27F5"/>
    <w:rsid w:val="009D2F9D"/>
    <w:rsid w:val="009E28ED"/>
    <w:rsid w:val="009F134D"/>
    <w:rsid w:val="009F2E38"/>
    <w:rsid w:val="009F4C1D"/>
    <w:rsid w:val="009F605A"/>
    <w:rsid w:val="009F64C6"/>
    <w:rsid w:val="00A0381E"/>
    <w:rsid w:val="00A06778"/>
    <w:rsid w:val="00A13833"/>
    <w:rsid w:val="00A24E89"/>
    <w:rsid w:val="00A27268"/>
    <w:rsid w:val="00A3467C"/>
    <w:rsid w:val="00A35005"/>
    <w:rsid w:val="00A40D8C"/>
    <w:rsid w:val="00A43B7A"/>
    <w:rsid w:val="00A45408"/>
    <w:rsid w:val="00A50493"/>
    <w:rsid w:val="00A50C7C"/>
    <w:rsid w:val="00A50ED1"/>
    <w:rsid w:val="00A53BB0"/>
    <w:rsid w:val="00A62E6C"/>
    <w:rsid w:val="00A70781"/>
    <w:rsid w:val="00A70A85"/>
    <w:rsid w:val="00A810B5"/>
    <w:rsid w:val="00A83C73"/>
    <w:rsid w:val="00A85269"/>
    <w:rsid w:val="00A936BA"/>
    <w:rsid w:val="00AA04E5"/>
    <w:rsid w:val="00AA3E9D"/>
    <w:rsid w:val="00AA5E67"/>
    <w:rsid w:val="00AB01F1"/>
    <w:rsid w:val="00AB6410"/>
    <w:rsid w:val="00AB6E5F"/>
    <w:rsid w:val="00AC15F5"/>
    <w:rsid w:val="00AC531B"/>
    <w:rsid w:val="00AC5FA9"/>
    <w:rsid w:val="00AD0FE0"/>
    <w:rsid w:val="00AD66FE"/>
    <w:rsid w:val="00AD7D21"/>
    <w:rsid w:val="00AE000D"/>
    <w:rsid w:val="00AE7D2F"/>
    <w:rsid w:val="00B00CFD"/>
    <w:rsid w:val="00B035B0"/>
    <w:rsid w:val="00B1131D"/>
    <w:rsid w:val="00B15326"/>
    <w:rsid w:val="00B155E4"/>
    <w:rsid w:val="00B31066"/>
    <w:rsid w:val="00B31086"/>
    <w:rsid w:val="00B36B4E"/>
    <w:rsid w:val="00B37064"/>
    <w:rsid w:val="00B37CB2"/>
    <w:rsid w:val="00B43566"/>
    <w:rsid w:val="00B44A18"/>
    <w:rsid w:val="00B50007"/>
    <w:rsid w:val="00B666F3"/>
    <w:rsid w:val="00B730B1"/>
    <w:rsid w:val="00B73391"/>
    <w:rsid w:val="00B75423"/>
    <w:rsid w:val="00B762BD"/>
    <w:rsid w:val="00B77FEE"/>
    <w:rsid w:val="00B83B9B"/>
    <w:rsid w:val="00B942B7"/>
    <w:rsid w:val="00BA008F"/>
    <w:rsid w:val="00BD07A0"/>
    <w:rsid w:val="00BD1B31"/>
    <w:rsid w:val="00BD1D12"/>
    <w:rsid w:val="00BD23A0"/>
    <w:rsid w:val="00BD790B"/>
    <w:rsid w:val="00BE24BD"/>
    <w:rsid w:val="00BE4AB5"/>
    <w:rsid w:val="00BE574C"/>
    <w:rsid w:val="00C05256"/>
    <w:rsid w:val="00C07C74"/>
    <w:rsid w:val="00C107FB"/>
    <w:rsid w:val="00C10A94"/>
    <w:rsid w:val="00C1361D"/>
    <w:rsid w:val="00C15B5E"/>
    <w:rsid w:val="00C16C3B"/>
    <w:rsid w:val="00C24AEB"/>
    <w:rsid w:val="00C26D73"/>
    <w:rsid w:val="00C472F9"/>
    <w:rsid w:val="00C47354"/>
    <w:rsid w:val="00C5178B"/>
    <w:rsid w:val="00C544C9"/>
    <w:rsid w:val="00C604E4"/>
    <w:rsid w:val="00C644F4"/>
    <w:rsid w:val="00C66B48"/>
    <w:rsid w:val="00C73D8A"/>
    <w:rsid w:val="00C80627"/>
    <w:rsid w:val="00C81C23"/>
    <w:rsid w:val="00C8751E"/>
    <w:rsid w:val="00C92854"/>
    <w:rsid w:val="00C92862"/>
    <w:rsid w:val="00C943A3"/>
    <w:rsid w:val="00C95525"/>
    <w:rsid w:val="00C9580D"/>
    <w:rsid w:val="00C95D49"/>
    <w:rsid w:val="00C967C0"/>
    <w:rsid w:val="00C96801"/>
    <w:rsid w:val="00CA03BE"/>
    <w:rsid w:val="00CA0AA8"/>
    <w:rsid w:val="00CA0F26"/>
    <w:rsid w:val="00CA1895"/>
    <w:rsid w:val="00CB07D7"/>
    <w:rsid w:val="00CB1EC5"/>
    <w:rsid w:val="00CB686E"/>
    <w:rsid w:val="00CB7E7B"/>
    <w:rsid w:val="00CC0CD6"/>
    <w:rsid w:val="00CD64BF"/>
    <w:rsid w:val="00CD7A73"/>
    <w:rsid w:val="00CE08A1"/>
    <w:rsid w:val="00CE282D"/>
    <w:rsid w:val="00CF2A1F"/>
    <w:rsid w:val="00D04A8D"/>
    <w:rsid w:val="00D06018"/>
    <w:rsid w:val="00D16C91"/>
    <w:rsid w:val="00D21207"/>
    <w:rsid w:val="00D21CD9"/>
    <w:rsid w:val="00D2251F"/>
    <w:rsid w:val="00D2491C"/>
    <w:rsid w:val="00D27506"/>
    <w:rsid w:val="00D31A44"/>
    <w:rsid w:val="00D32001"/>
    <w:rsid w:val="00D3214F"/>
    <w:rsid w:val="00D41556"/>
    <w:rsid w:val="00D50B38"/>
    <w:rsid w:val="00D532D2"/>
    <w:rsid w:val="00D54859"/>
    <w:rsid w:val="00D55CA7"/>
    <w:rsid w:val="00D60ED6"/>
    <w:rsid w:val="00D61C0A"/>
    <w:rsid w:val="00D62029"/>
    <w:rsid w:val="00D623E7"/>
    <w:rsid w:val="00D6629B"/>
    <w:rsid w:val="00D75728"/>
    <w:rsid w:val="00D77426"/>
    <w:rsid w:val="00D834D4"/>
    <w:rsid w:val="00D84981"/>
    <w:rsid w:val="00D84E53"/>
    <w:rsid w:val="00D960FA"/>
    <w:rsid w:val="00DA171A"/>
    <w:rsid w:val="00DA39A2"/>
    <w:rsid w:val="00DA5405"/>
    <w:rsid w:val="00DA7144"/>
    <w:rsid w:val="00DA74B5"/>
    <w:rsid w:val="00DA7C84"/>
    <w:rsid w:val="00DB70CC"/>
    <w:rsid w:val="00DC02E0"/>
    <w:rsid w:val="00DC2F82"/>
    <w:rsid w:val="00DC6511"/>
    <w:rsid w:val="00DD0CF5"/>
    <w:rsid w:val="00DD65A3"/>
    <w:rsid w:val="00DD65D7"/>
    <w:rsid w:val="00DE2CC0"/>
    <w:rsid w:val="00DE7AEA"/>
    <w:rsid w:val="00DF0BCF"/>
    <w:rsid w:val="00DF2209"/>
    <w:rsid w:val="00E020C6"/>
    <w:rsid w:val="00E05F78"/>
    <w:rsid w:val="00E075F2"/>
    <w:rsid w:val="00E07F60"/>
    <w:rsid w:val="00E11155"/>
    <w:rsid w:val="00E12E96"/>
    <w:rsid w:val="00E203EA"/>
    <w:rsid w:val="00E219A8"/>
    <w:rsid w:val="00E264C8"/>
    <w:rsid w:val="00E33185"/>
    <w:rsid w:val="00E34BF2"/>
    <w:rsid w:val="00E41F23"/>
    <w:rsid w:val="00E45D54"/>
    <w:rsid w:val="00E461F3"/>
    <w:rsid w:val="00E54196"/>
    <w:rsid w:val="00E629BB"/>
    <w:rsid w:val="00E64ECD"/>
    <w:rsid w:val="00E95799"/>
    <w:rsid w:val="00E97605"/>
    <w:rsid w:val="00EA18AE"/>
    <w:rsid w:val="00EA4556"/>
    <w:rsid w:val="00EB096D"/>
    <w:rsid w:val="00EB6CF5"/>
    <w:rsid w:val="00EB6E63"/>
    <w:rsid w:val="00EB7618"/>
    <w:rsid w:val="00EC5BA1"/>
    <w:rsid w:val="00ED78B1"/>
    <w:rsid w:val="00EE58CA"/>
    <w:rsid w:val="00EF008F"/>
    <w:rsid w:val="00EF04D8"/>
    <w:rsid w:val="00EF0789"/>
    <w:rsid w:val="00EF6BA8"/>
    <w:rsid w:val="00F0719C"/>
    <w:rsid w:val="00F11FDD"/>
    <w:rsid w:val="00F2171A"/>
    <w:rsid w:val="00F2195C"/>
    <w:rsid w:val="00F21B3C"/>
    <w:rsid w:val="00F252FA"/>
    <w:rsid w:val="00F26153"/>
    <w:rsid w:val="00F27442"/>
    <w:rsid w:val="00F3273D"/>
    <w:rsid w:val="00F34026"/>
    <w:rsid w:val="00F4096B"/>
    <w:rsid w:val="00F427FB"/>
    <w:rsid w:val="00F53D80"/>
    <w:rsid w:val="00F6102B"/>
    <w:rsid w:val="00F65790"/>
    <w:rsid w:val="00F65F11"/>
    <w:rsid w:val="00F75508"/>
    <w:rsid w:val="00F872AF"/>
    <w:rsid w:val="00F903E6"/>
    <w:rsid w:val="00F9161D"/>
    <w:rsid w:val="00F926A2"/>
    <w:rsid w:val="00F961AC"/>
    <w:rsid w:val="00FA06BA"/>
    <w:rsid w:val="00FA50EC"/>
    <w:rsid w:val="00FB6C11"/>
    <w:rsid w:val="00FC15B5"/>
    <w:rsid w:val="00FC3996"/>
    <w:rsid w:val="00FC6011"/>
    <w:rsid w:val="00FC6D55"/>
    <w:rsid w:val="00FC6E5A"/>
    <w:rsid w:val="00FC6F94"/>
    <w:rsid w:val="00FD16FF"/>
    <w:rsid w:val="00FD4527"/>
    <w:rsid w:val="00FD5B95"/>
    <w:rsid w:val="00FE0E21"/>
    <w:rsid w:val="00FE5111"/>
    <w:rsid w:val="00FE7EE5"/>
    <w:rsid w:val="00FF2B64"/>
    <w:rsid w:val="00FF62D6"/>
    <w:rsid w:val="00FF6FC0"/>
    <w:rsid w:val="04AF5102"/>
    <w:rsid w:val="0A2D47F1"/>
    <w:rsid w:val="0FB93077"/>
    <w:rsid w:val="101502F2"/>
    <w:rsid w:val="1258481B"/>
    <w:rsid w:val="1436794C"/>
    <w:rsid w:val="1A350D59"/>
    <w:rsid w:val="1D970044"/>
    <w:rsid w:val="22897C33"/>
    <w:rsid w:val="23334B58"/>
    <w:rsid w:val="268F363A"/>
    <w:rsid w:val="2B182287"/>
    <w:rsid w:val="2C231D8B"/>
    <w:rsid w:val="2D516505"/>
    <w:rsid w:val="2EB40C93"/>
    <w:rsid w:val="33560775"/>
    <w:rsid w:val="34C734AB"/>
    <w:rsid w:val="36AD4316"/>
    <w:rsid w:val="4A605381"/>
    <w:rsid w:val="4C7E282B"/>
    <w:rsid w:val="53233374"/>
    <w:rsid w:val="53CF6E4F"/>
    <w:rsid w:val="56EE0800"/>
    <w:rsid w:val="59BD14CB"/>
    <w:rsid w:val="5B926A19"/>
    <w:rsid w:val="60F65872"/>
    <w:rsid w:val="613F06E5"/>
    <w:rsid w:val="6425739B"/>
    <w:rsid w:val="6F345B63"/>
    <w:rsid w:val="7AD57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1DB6ED"/>
  <w15:docId w15:val="{35B4570E-CB5B-461D-B1A7-DD3A42A7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qFormat="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qFormat="1"/>
    <w:lsdException w:name="Light List Accent 5" w:uiPriority="61"/>
    <w:lsdException w:name="Light Grid Accent 5"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31E"/>
    <w:pPr>
      <w:widowControl w:val="0"/>
      <w:jc w:val="both"/>
    </w:pPr>
    <w:rPr>
      <w:rFonts w:ascii="Calibri" w:hAnsi="Calibri"/>
      <w:kern w:val="2"/>
      <w:sz w:val="21"/>
      <w:szCs w:val="22"/>
    </w:rPr>
  </w:style>
  <w:style w:type="paragraph" w:styleId="2">
    <w:name w:val="heading 2"/>
    <w:basedOn w:val="a"/>
    <w:next w:val="a"/>
    <w:link w:val="20"/>
    <w:uiPriority w:val="99"/>
    <w:qFormat/>
    <w:rsid w:val="0054431E"/>
    <w:pPr>
      <w:keepNext/>
      <w:keepLines/>
      <w:spacing w:line="415" w:lineRule="auto"/>
      <w:jc w:val="center"/>
      <w:outlineLvl w:val="1"/>
    </w:pPr>
    <w:rPr>
      <w:rFonts w:ascii="微软雅黑" w:eastAsia="微软雅黑" w:hAnsi="微软雅黑"/>
      <w:b/>
      <w:bCs/>
      <w:color w:val="0070C0"/>
      <w:sz w:val="28"/>
      <w:szCs w:val="32"/>
    </w:rPr>
  </w:style>
  <w:style w:type="paragraph" w:styleId="3">
    <w:name w:val="heading 3"/>
    <w:basedOn w:val="a"/>
    <w:next w:val="a"/>
    <w:link w:val="30"/>
    <w:uiPriority w:val="99"/>
    <w:qFormat/>
    <w:rsid w:val="0054431E"/>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sid w:val="0054431E"/>
    <w:rPr>
      <w:sz w:val="18"/>
      <w:szCs w:val="18"/>
    </w:rPr>
  </w:style>
  <w:style w:type="paragraph" w:styleId="a5">
    <w:name w:val="footer"/>
    <w:basedOn w:val="a"/>
    <w:link w:val="a6"/>
    <w:uiPriority w:val="99"/>
    <w:qFormat/>
    <w:rsid w:val="0054431E"/>
    <w:pPr>
      <w:tabs>
        <w:tab w:val="center" w:pos="4153"/>
        <w:tab w:val="right" w:pos="8306"/>
      </w:tabs>
      <w:snapToGrid w:val="0"/>
      <w:jc w:val="left"/>
    </w:pPr>
    <w:rPr>
      <w:sz w:val="18"/>
      <w:szCs w:val="18"/>
    </w:rPr>
  </w:style>
  <w:style w:type="paragraph" w:styleId="a7">
    <w:name w:val="header"/>
    <w:basedOn w:val="a"/>
    <w:link w:val="a8"/>
    <w:uiPriority w:val="99"/>
    <w:qFormat/>
    <w:rsid w:val="0054431E"/>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54431E"/>
    <w:rPr>
      <w:rFonts w:ascii="Times New Roman" w:hAnsi="Times New Roman"/>
      <w:sz w:val="24"/>
      <w:szCs w:val="24"/>
    </w:rPr>
  </w:style>
  <w:style w:type="table" w:styleId="aa">
    <w:name w:val="Table Grid"/>
    <w:basedOn w:val="a1"/>
    <w:uiPriority w:val="39"/>
    <w:qFormat/>
    <w:rsid w:val="005443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99"/>
    <w:qFormat/>
    <w:rsid w:val="0054431E"/>
    <w:rPr>
      <w:color w:val="31849B"/>
    </w:rPr>
    <w:tblPr>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50">
    <w:name w:val="Light Grid Accent 5"/>
    <w:basedOn w:val="a1"/>
    <w:uiPriority w:val="99"/>
    <w:qFormat/>
    <w:rsid w:val="0054431E"/>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imes New Roman" w:eastAsia="宋体"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pPr>
      <w:rPr>
        <w:rFonts w:ascii="Times New Roman" w:eastAsia="宋体"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Times New Roman" w:eastAsia="宋体" w:hAnsi="Times New Roman" w:cs="Times New Roman"/>
        <w:b/>
        <w:bCs/>
      </w:rPr>
    </w:tblStylePr>
    <w:tblStylePr w:type="lastCol">
      <w:rPr>
        <w:rFonts w:ascii="Times New Roman" w:eastAsia="宋体"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character" w:styleId="ab">
    <w:name w:val="page number"/>
    <w:basedOn w:val="a0"/>
    <w:qFormat/>
    <w:locked/>
    <w:rsid w:val="0054431E"/>
  </w:style>
  <w:style w:type="character" w:styleId="ac">
    <w:name w:val="FollowedHyperlink"/>
    <w:basedOn w:val="a0"/>
    <w:uiPriority w:val="99"/>
    <w:semiHidden/>
    <w:unhideWhenUsed/>
    <w:qFormat/>
    <w:locked/>
    <w:rsid w:val="0054431E"/>
    <w:rPr>
      <w:color w:val="800080"/>
      <w:u w:val="single"/>
    </w:rPr>
  </w:style>
  <w:style w:type="character" w:styleId="ad">
    <w:name w:val="Hyperlink"/>
    <w:basedOn w:val="a0"/>
    <w:uiPriority w:val="99"/>
    <w:qFormat/>
    <w:rsid w:val="0054431E"/>
    <w:rPr>
      <w:rFonts w:cs="Times New Roman"/>
      <w:color w:val="0000FF"/>
      <w:u w:val="single"/>
    </w:rPr>
  </w:style>
  <w:style w:type="character" w:customStyle="1" w:styleId="20">
    <w:name w:val="标题 2 字符"/>
    <w:link w:val="2"/>
    <w:uiPriority w:val="99"/>
    <w:qFormat/>
    <w:locked/>
    <w:rsid w:val="0054431E"/>
    <w:rPr>
      <w:rFonts w:ascii="微软雅黑" w:eastAsia="微软雅黑" w:hAnsi="微软雅黑" w:cs="Times New Roman"/>
      <w:b/>
      <w:bCs/>
      <w:color w:val="0070C0"/>
      <w:sz w:val="32"/>
      <w:szCs w:val="32"/>
    </w:rPr>
  </w:style>
  <w:style w:type="character" w:customStyle="1" w:styleId="30">
    <w:name w:val="标题 3 字符"/>
    <w:link w:val="3"/>
    <w:uiPriority w:val="99"/>
    <w:qFormat/>
    <w:locked/>
    <w:rsid w:val="0054431E"/>
    <w:rPr>
      <w:rFonts w:ascii="宋体" w:eastAsia="宋体" w:hAnsi="宋体" w:cs="宋体"/>
      <w:b/>
      <w:bCs/>
      <w:kern w:val="0"/>
      <w:sz w:val="27"/>
      <w:szCs w:val="27"/>
    </w:rPr>
  </w:style>
  <w:style w:type="character" w:customStyle="1" w:styleId="a4">
    <w:name w:val="批注框文本 字符"/>
    <w:link w:val="a3"/>
    <w:uiPriority w:val="99"/>
    <w:semiHidden/>
    <w:qFormat/>
    <w:locked/>
    <w:rsid w:val="0054431E"/>
    <w:rPr>
      <w:rFonts w:cs="Times New Roman"/>
      <w:sz w:val="18"/>
      <w:szCs w:val="18"/>
    </w:rPr>
  </w:style>
  <w:style w:type="character" w:customStyle="1" w:styleId="a6">
    <w:name w:val="页脚 字符"/>
    <w:link w:val="a5"/>
    <w:uiPriority w:val="99"/>
    <w:qFormat/>
    <w:locked/>
    <w:rsid w:val="0054431E"/>
    <w:rPr>
      <w:rFonts w:cs="Times New Roman"/>
      <w:sz w:val="18"/>
      <w:szCs w:val="18"/>
    </w:rPr>
  </w:style>
  <w:style w:type="character" w:customStyle="1" w:styleId="a8">
    <w:name w:val="页眉 字符"/>
    <w:link w:val="a7"/>
    <w:uiPriority w:val="99"/>
    <w:qFormat/>
    <w:locked/>
    <w:rsid w:val="0054431E"/>
    <w:rPr>
      <w:rFonts w:cs="Times New Roman"/>
      <w:sz w:val="18"/>
      <w:szCs w:val="18"/>
    </w:rPr>
  </w:style>
  <w:style w:type="character" w:customStyle="1" w:styleId="entitle">
    <w:name w:val="en_title"/>
    <w:uiPriority w:val="99"/>
    <w:qFormat/>
    <w:rsid w:val="0054431E"/>
    <w:rPr>
      <w:rFonts w:cs="Times New Roman"/>
    </w:rPr>
  </w:style>
  <w:style w:type="character" w:customStyle="1" w:styleId="apple-converted-space">
    <w:name w:val="apple-converted-space"/>
    <w:uiPriority w:val="99"/>
    <w:qFormat/>
    <w:rsid w:val="0054431E"/>
    <w:rPr>
      <w:rFonts w:cs="Times New Roman"/>
    </w:rPr>
  </w:style>
  <w:style w:type="paragraph" w:customStyle="1" w:styleId="ListParagraph1">
    <w:name w:val="List Paragraph1"/>
    <w:basedOn w:val="a"/>
    <w:uiPriority w:val="99"/>
    <w:qFormat/>
    <w:rsid w:val="0054431E"/>
    <w:pPr>
      <w:ind w:firstLineChars="200" w:firstLine="420"/>
    </w:pPr>
  </w:style>
  <w:style w:type="table" w:customStyle="1" w:styleId="11">
    <w:name w:val="中等深浅列表 11"/>
    <w:uiPriority w:val="99"/>
    <w:qFormat/>
    <w:rsid w:val="0054431E"/>
    <w:rPr>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
    <w:name w:val="浅色底纹1"/>
    <w:uiPriority w:val="99"/>
    <w:qFormat/>
    <w:rsid w:val="0054431E"/>
    <w:rPr>
      <w:color w:val="000000"/>
    </w:rPr>
    <w:tblPr>
      <w:tblBorders>
        <w:top w:val="single" w:sz="8" w:space="0" w:color="000000"/>
        <w:bottom w:val="single" w:sz="8" w:space="0" w:color="000000"/>
      </w:tblBorders>
      <w:tblCellMar>
        <w:top w:w="0" w:type="dxa"/>
        <w:left w:w="108" w:type="dxa"/>
        <w:bottom w:w="0" w:type="dxa"/>
        <w:right w:w="108" w:type="dxa"/>
      </w:tblCellMar>
    </w:tblPr>
  </w:style>
  <w:style w:type="paragraph" w:customStyle="1" w:styleId="10">
    <w:name w:val="样式1"/>
    <w:basedOn w:val="a7"/>
    <w:uiPriority w:val="99"/>
    <w:qFormat/>
    <w:rsid w:val="0054431E"/>
    <w:pPr>
      <w:pBdr>
        <w:bottom w:val="none" w:sz="0" w:space="0" w:color="auto"/>
      </w:pBdr>
      <w:jc w:val="both"/>
    </w:pPr>
  </w:style>
  <w:style w:type="paragraph" w:customStyle="1" w:styleId="firsttitle">
    <w:name w:val="first_title"/>
    <w:basedOn w:val="a"/>
    <w:uiPriority w:val="99"/>
    <w:qFormat/>
    <w:rsid w:val="0054431E"/>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uiPriority w:val="99"/>
    <w:qFormat/>
    <w:rsid w:val="0054431E"/>
    <w:pPr>
      <w:widowControl/>
    </w:pPr>
    <w:rPr>
      <w:rFonts w:ascii="Times New Roman" w:hAnsi="Times New Roman"/>
      <w:kern w:val="0"/>
      <w:szCs w:val="21"/>
    </w:rPr>
  </w:style>
  <w:style w:type="character" w:customStyle="1" w:styleId="cntitle">
    <w:name w:val="cn_title"/>
    <w:uiPriority w:val="99"/>
    <w:qFormat/>
    <w:rsid w:val="0054431E"/>
    <w:rPr>
      <w:rFonts w:cs="Times New Roman"/>
    </w:rPr>
  </w:style>
  <w:style w:type="paragraph" w:styleId="ae">
    <w:name w:val="List Paragraph"/>
    <w:basedOn w:val="a"/>
    <w:uiPriority w:val="99"/>
    <w:qFormat/>
    <w:rsid w:val="0054431E"/>
    <w:pPr>
      <w:ind w:firstLineChars="200" w:firstLine="420"/>
    </w:pPr>
  </w:style>
  <w:style w:type="character" w:customStyle="1" w:styleId="style9">
    <w:name w:val="style9"/>
    <w:basedOn w:val="a0"/>
    <w:qFormat/>
    <w:rsid w:val="003B0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7</Pages>
  <Words>679</Words>
  <Characters>3873</Characters>
  <Application>Microsoft Office Word</Application>
  <DocSecurity>0</DocSecurity>
  <Lines>32</Lines>
  <Paragraphs>9</Paragraphs>
  <ScaleCrop>false</ScaleCrop>
  <Company>Sky123.Org</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企业十类高发劳动争议预防及解决策略</dc:title>
  <dc:creator>Jack</dc:creator>
  <cp:lastModifiedBy>李 冰</cp:lastModifiedBy>
  <cp:revision>263</cp:revision>
  <cp:lastPrinted>2021-11-05T13:06:00Z</cp:lastPrinted>
  <dcterms:created xsi:type="dcterms:W3CDTF">2016-04-18T01:48:00Z</dcterms:created>
  <dcterms:modified xsi:type="dcterms:W3CDTF">2021-11-05T13:09:00Z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9EBB1BF5506248BAA76EEF193734A1AF</vt:lpwstr>
  </property>
</Properties>
</file>